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media/image1.png" ContentType="image/png"/>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Override PartName="/word/footer2.xml" ContentType="application/vnd.openxmlformats-officedocument.wordprocessingml.footer+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le"/>
        <w:rPr/>
      </w:pPr>
      <w:r>
        <w:rPr/>
        <w:t>Förfrågningsunderlag</w:t>
      </w:r>
    </w:p>
    <w:p>
      <w:pPr>
        <w:pStyle w:val="Normal"/>
        <w:rPr/>
      </w:pPr>
      <w:r>
        <w:rPr/>
      </w:r>
    </w:p>
    <w:p>
      <w:pPr>
        <w:pStyle w:val="Normal"/>
        <w:rPr/>
      </w:pPr>
      <w:r>
        <w:rPr/>
      </w:r>
    </w:p>
    <w:p>
      <w:pPr>
        <w:pStyle w:val="Normal"/>
        <w:rPr/>
      </w:pPr>
      <w:r>
        <w:rPr/>
      </w:r>
    </w:p>
    <w:p>
      <w:pPr>
        <w:pStyle w:val="Heading1"/>
        <w:jc w:val="center"/>
        <w:rPr/>
      </w:pPr>
      <w:r>
        <w:rPr/>
        <w:t>Upphandling av leverantör för</w:t>
        <w:br/>
        <w:t>byggnation av fibernät, kommunikationsoperatör, samt försäljning efter färdigställande</w:t>
      </w:r>
    </w:p>
    <w:p>
      <w:pPr>
        <w:pStyle w:val="Normal"/>
        <w:jc w:val="center"/>
        <w:rPr/>
      </w:pPr>
      <w:r>
        <w:rPr/>
      </w:r>
    </w:p>
    <w:p>
      <w:pPr>
        <w:pStyle w:val="Normal"/>
        <w:jc w:val="center"/>
        <w:rPr/>
      </w:pPr>
      <w:r>
        <w:rPr/>
      </w:r>
    </w:p>
    <w:p>
      <w:pPr>
        <w:sectPr>
          <w:footerReference w:type="default" r:id="rId2"/>
          <w:type w:val="nextPage"/>
          <w:pgSz w:w="11906" w:h="16838"/>
          <w:pgMar w:left="1417" w:right="1417" w:header="0" w:top="1417" w:footer="1417" w:bottom="1933" w:gutter="0"/>
          <w:pgNumType w:fmt="decimal"/>
          <w:formProt w:val="false"/>
          <w:textDirection w:val="lrTb"/>
          <w:docGrid w:type="default" w:linePitch="299" w:charSpace="4294965247"/>
        </w:sectPr>
        <w:pStyle w:val="Heading2"/>
        <w:jc w:val="center"/>
        <w:rPr/>
      </w:pPr>
      <w:r>
        <w:rPr/>
        <w:t>Gärdala Bredband ekonomisk förening</w:t>
      </w:r>
    </w:p>
    <w:p>
      <w:pPr>
        <w:pStyle w:val="Default"/>
        <w:jc w:val="left"/>
        <w:rPr>
          <w:sz w:val="22"/>
          <w:szCs w:val="22"/>
        </w:rPr>
      </w:pPr>
      <w:r>
        <w:rPr>
          <w:rFonts w:ascii="Times New Roman" w:hAnsi="Times New Roman"/>
          <w:sz w:val="22"/>
          <w:szCs w:val="22"/>
        </w:rPr>
        <w:t>Syftet med detta dokument är att ge leverantörer ett anbudsunderlag för att inkomma med en offert gällande Tillhandahållande av bredbandsnät (bestående av markentreprenad och systemleverans för byggande och ägande av ett passivt fiberoptiskt bredbandsnät, aktiv utrustning, grossisttillträde till nätet, tjänsteleverans till medlemmarna samt drift och underhåll av samtliga ingående delar) för nedan nämnda Fiberförening. Detta underlag och offerten kommer att vara en del av avtalet mellan Fiberföreningen och utvald leverantör.</w:t>
      </w:r>
    </w:p>
    <w:p>
      <w:pPr>
        <w:pStyle w:val="Heading1"/>
        <w:numPr>
          <w:ilvl w:val="0"/>
          <w:numId w:val="2"/>
        </w:numPr>
        <w:rPr>
          <w:b/>
          <w:b/>
          <w:lang w:val="sv-SE"/>
        </w:rPr>
      </w:pPr>
      <w:r>
        <w:rPr>
          <w:b/>
          <w:lang w:val="sv-SE"/>
        </w:rPr>
        <w:t>Allmänt</w:t>
      </w:r>
    </w:p>
    <w:p>
      <w:pPr>
        <w:pStyle w:val="Heading2"/>
        <w:numPr>
          <w:ilvl w:val="1"/>
          <w:numId w:val="2"/>
        </w:numPr>
        <w:rPr>
          <w:b/>
          <w:b/>
        </w:rPr>
      </w:pPr>
      <w:r>
        <w:rPr>
          <w:b/>
          <w:lang w:val="sv-SE"/>
        </w:rPr>
        <w:t>Beställare</w:t>
      </w:r>
    </w:p>
    <w:p>
      <w:pPr>
        <w:pStyle w:val="Normal"/>
        <w:spacing w:lineRule="auto" w:line="240"/>
        <w:jc w:val="left"/>
        <w:rPr>
          <w:rFonts w:ascii="Times New Roman" w:hAnsi="Times New Roman"/>
          <w:sz w:val="24"/>
          <w:szCs w:val="24"/>
        </w:rPr>
      </w:pPr>
      <w:r>
        <w:rPr>
          <w:rFonts w:ascii="Times New Roman" w:hAnsi="Times New Roman"/>
          <w:sz w:val="22"/>
          <w:szCs w:val="22"/>
        </w:rPr>
        <w:t>Gärdala Bredband ekonomisk förening</w:t>
        <w:br/>
        <w:t>Organisationsnummer: 769628-0887</w:t>
      </w:r>
    </w:p>
    <w:p>
      <w:pPr>
        <w:pStyle w:val="Normal"/>
        <w:spacing w:lineRule="auto" w:line="240"/>
        <w:jc w:val="left"/>
        <w:rPr>
          <w:rFonts w:ascii="Times New Roman" w:hAnsi="Times New Roman"/>
          <w:sz w:val="24"/>
          <w:szCs w:val="24"/>
        </w:rPr>
      </w:pPr>
      <w:r>
        <w:rPr>
          <w:rFonts w:ascii="Times New Roman" w:hAnsi="Times New Roman"/>
          <w:sz w:val="22"/>
          <w:szCs w:val="22"/>
        </w:rPr>
        <w:t>Gärdala Bredband</w:t>
        <w:br/>
        <w:t>c/o Göran Jacobsson</w:t>
        <w:br/>
        <w:t>Gärdala Ekkullen</w:t>
        <w:br/>
        <w:t>590 46 Rimforsa</w:t>
      </w:r>
    </w:p>
    <w:p>
      <w:pPr>
        <w:pStyle w:val="Normal"/>
        <w:spacing w:lineRule="auto" w:line="240"/>
        <w:jc w:val="left"/>
        <w:rPr>
          <w:rFonts w:ascii="Times New Roman" w:hAnsi="Times New Roman"/>
          <w:sz w:val="24"/>
          <w:szCs w:val="24"/>
        </w:rPr>
      </w:pPr>
      <w:r>
        <w:rPr>
          <w:rFonts w:ascii="Times New Roman" w:hAnsi="Times New Roman"/>
          <w:sz w:val="22"/>
          <w:szCs w:val="22"/>
        </w:rPr>
        <w:t>Telefon: 013-43095, 072-7043095</w:t>
      </w:r>
    </w:p>
    <w:p>
      <w:pPr>
        <w:pStyle w:val="Normal"/>
        <w:spacing w:lineRule="auto" w:line="240"/>
        <w:jc w:val="left"/>
        <w:rPr>
          <w:rFonts w:ascii="Times New Roman" w:hAnsi="Times New Roman"/>
          <w:sz w:val="24"/>
          <w:szCs w:val="24"/>
        </w:rPr>
      </w:pPr>
      <w:r>
        <w:rPr>
          <w:rFonts w:ascii="Times New Roman" w:hAnsi="Times New Roman"/>
          <w:sz w:val="22"/>
          <w:szCs w:val="22"/>
        </w:rPr>
        <w:t>E-postadress: jacobsson.ekkullen@telia.com</w:t>
      </w:r>
    </w:p>
    <w:p>
      <w:pPr>
        <w:pStyle w:val="Heading2"/>
        <w:numPr>
          <w:ilvl w:val="1"/>
          <w:numId w:val="2"/>
        </w:numPr>
        <w:rPr/>
      </w:pPr>
      <w:r>
        <w:rPr>
          <w:b/>
          <w:lang w:val="sv-SE"/>
        </w:rPr>
        <w:t>K</w:t>
      </w:r>
      <w:r>
        <w:rPr>
          <w:b/>
        </w:rPr>
        <w:t>ontaktperson</w:t>
      </w:r>
    </w:p>
    <w:p>
      <w:pPr>
        <w:pStyle w:val="Normal"/>
        <w:spacing w:lineRule="auto" w:line="240"/>
        <w:jc w:val="left"/>
        <w:rPr>
          <w:sz w:val="22"/>
          <w:szCs w:val="22"/>
        </w:rPr>
      </w:pPr>
      <w:r>
        <w:rPr>
          <w:rFonts w:ascii="Times New Roman" w:hAnsi="Times New Roman"/>
          <w:sz w:val="22"/>
          <w:szCs w:val="22"/>
        </w:rPr>
        <w:t>Erik Johansson</w:t>
        <w:br/>
        <w:t>Gärdala Björktomta</w:t>
        <w:br/>
        <w:t>590 46 Rimforsa</w:t>
      </w:r>
    </w:p>
    <w:p>
      <w:pPr>
        <w:pStyle w:val="Normal"/>
        <w:spacing w:lineRule="auto" w:line="240"/>
        <w:jc w:val="left"/>
        <w:rPr>
          <w:sz w:val="22"/>
          <w:szCs w:val="22"/>
        </w:rPr>
      </w:pPr>
      <w:r>
        <w:rPr>
          <w:rFonts w:ascii="Times New Roman" w:hAnsi="Times New Roman"/>
          <w:sz w:val="22"/>
          <w:szCs w:val="22"/>
        </w:rPr>
        <w:t>Telefon: 013-43088, 070-2992952</w:t>
      </w:r>
    </w:p>
    <w:p>
      <w:pPr>
        <w:pStyle w:val="Normal"/>
        <w:spacing w:lineRule="auto" w:line="240"/>
        <w:jc w:val="left"/>
        <w:rPr>
          <w:sz w:val="22"/>
          <w:szCs w:val="22"/>
        </w:rPr>
      </w:pPr>
      <w:r>
        <w:rPr>
          <w:rFonts w:ascii="Times New Roman" w:hAnsi="Times New Roman"/>
          <w:sz w:val="22"/>
          <w:szCs w:val="22"/>
        </w:rPr>
        <w:t>E-postadress: erik@ejohansson.se</w:t>
      </w:r>
    </w:p>
    <w:p>
      <w:pPr>
        <w:pStyle w:val="Heading2"/>
        <w:numPr>
          <w:ilvl w:val="1"/>
          <w:numId w:val="2"/>
        </w:numPr>
        <w:rPr/>
      </w:pPr>
      <w:r>
        <w:rPr>
          <w:b/>
          <w:lang w:val="sv-SE"/>
        </w:rPr>
        <w:t>Intresseanmälan och frågor</w:t>
      </w:r>
    </w:p>
    <w:p>
      <w:pPr>
        <w:pStyle w:val="Normal"/>
        <w:pBdr>
          <w:top w:val="single" w:sz="4" w:space="6" w:color="00000A"/>
          <w:left w:val="single" w:sz="4" w:space="4" w:color="00000A"/>
          <w:bottom w:val="single" w:sz="4" w:space="1" w:color="00000A"/>
          <w:right w:val="single" w:sz="4" w:space="4" w:color="00000A"/>
        </w:pBdr>
        <w:jc w:val="left"/>
        <w:rPr/>
      </w:pPr>
      <w:r>
        <w:rPr>
          <w:rFonts w:ascii="Times New Roman" w:hAnsi="Times New Roman"/>
        </w:rPr>
        <w:t xml:space="preserve">Intresse för denna offertförfrågan anmäls via e-post: </w:t>
      </w:r>
      <w:r>
        <w:rPr>
          <w:rFonts w:ascii="Times New Roman" w:hAnsi="Times New Roman"/>
          <w:sz w:val="24"/>
          <w:szCs w:val="24"/>
        </w:rPr>
        <w:t>erik@ejohansson.se</w:t>
      </w:r>
      <w:r>
        <w:rPr>
          <w:rFonts w:ascii="Times New Roman" w:hAnsi="Times New Roman"/>
        </w:rPr>
        <w:t xml:space="preserve">. Eventuella frågor angående denna offertförfrågan ställs och besvaras enbart via e-post. Samtliga inkomna frågeställningar och svar skickas till alla som via e-post anmält sitt intresse för upphandlingen. </w:t>
      </w:r>
    </w:p>
    <w:p>
      <w:pPr>
        <w:pStyle w:val="Normal"/>
        <w:pBdr>
          <w:top w:val="single" w:sz="4" w:space="6" w:color="00000A"/>
          <w:left w:val="single" w:sz="4" w:space="4" w:color="00000A"/>
          <w:bottom w:val="single" w:sz="4" w:space="1" w:color="00000A"/>
          <w:right w:val="single" w:sz="4" w:space="4" w:color="00000A"/>
        </w:pBdr>
        <w:jc w:val="left"/>
        <w:rPr/>
      </w:pPr>
      <w:r>
        <w:rPr>
          <w:rFonts w:ascii="Times New Roman" w:hAnsi="Times New Roman"/>
        </w:rPr>
        <w:t>Frågor inkomna till ovanstående e-postadress senare än 2015-09-17 kommer inte att besvaras</w:t>
      </w:r>
    </w:p>
    <w:p>
      <w:pPr>
        <w:pStyle w:val="Heading2"/>
        <w:numPr>
          <w:ilvl w:val="1"/>
          <w:numId w:val="2"/>
        </w:numPr>
        <w:ind w:left="578" w:hanging="578"/>
        <w:rPr>
          <w:b/>
          <w:b/>
        </w:rPr>
      </w:pPr>
      <w:r>
        <w:rPr>
          <w:b/>
          <w:lang w:val="sv-SE"/>
        </w:rPr>
        <w:t>Anbudslämnande</w:t>
      </w:r>
    </w:p>
    <w:p>
      <w:pPr>
        <w:pStyle w:val="Normal"/>
        <w:jc w:val="left"/>
        <w:rPr>
          <w:rFonts w:ascii="Times New Roman" w:hAnsi="Times New Roman"/>
          <w:sz w:val="24"/>
          <w:szCs w:val="24"/>
        </w:rPr>
      </w:pPr>
      <w:r>
        <w:rPr>
          <w:rFonts w:ascii="Times New Roman" w:hAnsi="Times New Roman"/>
          <w:sz w:val="22"/>
          <w:szCs w:val="22"/>
        </w:rPr>
        <w:t>Skriftligt anbud i ett original jämte en kopia, ska vara Gärdala Bredband ekonomisk förening, att. Göran Jacobsson, Gärdala Ekkullen, 590 46 Rimforsa tillhanda, i ett slutet kuvert, märkt ”Totalentreprenad för passivt fibernät”, senast nedan angivna anbudsdag. Anbudet ska vara undertecknat av behörig företrädare för anbudsgivaren.</w:t>
      </w:r>
    </w:p>
    <w:p>
      <w:pPr>
        <w:pStyle w:val="Normal"/>
        <w:jc w:val="left"/>
        <w:rPr>
          <w:rFonts w:ascii="Times New Roman" w:hAnsi="Times New Roman"/>
          <w:sz w:val="24"/>
          <w:szCs w:val="24"/>
        </w:rPr>
      </w:pPr>
      <w:r>
        <w:rPr>
          <w:rFonts w:ascii="Times New Roman" w:hAnsi="Times New Roman"/>
          <w:sz w:val="22"/>
          <w:szCs w:val="22"/>
        </w:rPr>
        <w:t>Inlämnat anbud ska redovisa efterfrågade produkter och beskriva tjänsterna samt bör följa förfrågningsunderlagets struktur.</w:t>
      </w:r>
    </w:p>
    <w:p>
      <w:pPr>
        <w:pStyle w:val="Heading2"/>
        <w:numPr>
          <w:ilvl w:val="1"/>
          <w:numId w:val="2"/>
        </w:numPr>
        <w:ind w:left="578" w:hanging="578"/>
        <w:rPr>
          <w:b/>
          <w:b/>
        </w:rPr>
      </w:pPr>
      <w:r>
        <w:rPr>
          <w:b/>
          <w:lang w:val="sv-SE"/>
        </w:rPr>
        <w:t>Sista</w:t>
      </w:r>
      <w:r>
        <w:rPr>
          <w:b/>
        </w:rPr>
        <w:t xml:space="preserve"> anbudsdag</w:t>
      </w:r>
    </w:p>
    <w:p>
      <w:pPr>
        <w:pStyle w:val="Normal"/>
        <w:rPr>
          <w:rFonts w:ascii="Times New Roman" w:hAnsi="Times New Roman"/>
          <w:sz w:val="24"/>
          <w:szCs w:val="24"/>
        </w:rPr>
      </w:pPr>
      <w:r>
        <w:rPr>
          <w:rFonts w:ascii="Times New Roman" w:hAnsi="Times New Roman"/>
          <w:sz w:val="22"/>
          <w:szCs w:val="22"/>
        </w:rPr>
        <w:t>2015-09-24</w:t>
      </w:r>
    </w:p>
    <w:p>
      <w:pPr>
        <w:pStyle w:val="Heading2"/>
        <w:numPr>
          <w:ilvl w:val="1"/>
          <w:numId w:val="2"/>
        </w:numPr>
        <w:ind w:left="578" w:hanging="578"/>
        <w:rPr>
          <w:b/>
          <w:b/>
        </w:rPr>
      </w:pPr>
      <w:r>
        <w:rPr>
          <w:b/>
          <w:lang w:val="sv-SE"/>
        </w:rPr>
        <w:t>Anbudets</w:t>
      </w:r>
      <w:r>
        <w:rPr>
          <w:b/>
        </w:rPr>
        <w:t xml:space="preserve"> giltighet</w:t>
      </w:r>
    </w:p>
    <w:p>
      <w:pPr>
        <w:pStyle w:val="Normal"/>
        <w:rPr>
          <w:rFonts w:ascii="Times New Roman" w:hAnsi="Times New Roman"/>
          <w:sz w:val="24"/>
          <w:szCs w:val="24"/>
        </w:rPr>
      </w:pPr>
      <w:r>
        <w:rPr>
          <w:rFonts w:ascii="Times New Roman" w:hAnsi="Times New Roman"/>
          <w:sz w:val="22"/>
          <w:szCs w:val="22"/>
        </w:rPr>
        <w:t>Anbudet ska vara giltigt 2 månader, från sista anbudsdag.</w:t>
      </w:r>
    </w:p>
    <w:p>
      <w:pPr>
        <w:pStyle w:val="Heading2"/>
        <w:numPr>
          <w:ilvl w:val="1"/>
          <w:numId w:val="2"/>
        </w:numPr>
        <w:ind w:left="578" w:hanging="578"/>
        <w:rPr>
          <w:b/>
          <w:b/>
        </w:rPr>
      </w:pPr>
      <w:r>
        <w:rPr>
          <w:b/>
          <w:lang w:val="sv-SE"/>
        </w:rPr>
        <w:t>Kalendarium</w:t>
      </w:r>
    </w:p>
    <w:p>
      <w:pPr>
        <w:pStyle w:val="Normal"/>
        <w:rPr/>
      </w:pPr>
      <w:r>
        <w:rPr>
          <w:rFonts w:ascii="Times New Roman" w:hAnsi="Times New Roman"/>
          <w:sz w:val="22"/>
          <w:szCs w:val="22"/>
        </w:rPr>
        <w:t>Annonsering:</w:t>
        <w:tab/>
        <w:tab/>
        <w:tab/>
        <w:tab/>
        <w:t>2015-08-1</w:t>
      </w:r>
      <w:r>
        <w:rPr>
          <w:rFonts w:ascii="Times New Roman" w:hAnsi="Times New Roman"/>
          <w:sz w:val="22"/>
          <w:szCs w:val="22"/>
        </w:rPr>
        <w:t>8</w:t>
      </w:r>
    </w:p>
    <w:p>
      <w:pPr>
        <w:pStyle w:val="Normal"/>
        <w:rPr>
          <w:sz w:val="22"/>
          <w:szCs w:val="22"/>
        </w:rPr>
      </w:pPr>
      <w:r>
        <w:rPr>
          <w:rFonts w:ascii="Times New Roman" w:hAnsi="Times New Roman"/>
          <w:sz w:val="22"/>
          <w:szCs w:val="22"/>
        </w:rPr>
        <w:t>Sista dag för att ställa frågor:</w:t>
        <w:tab/>
        <w:tab/>
        <w:t>2015-09-17</w:t>
      </w:r>
    </w:p>
    <w:p>
      <w:pPr>
        <w:pStyle w:val="Normal"/>
        <w:rPr>
          <w:sz w:val="22"/>
          <w:szCs w:val="22"/>
        </w:rPr>
      </w:pPr>
      <w:r>
        <w:rPr>
          <w:rFonts w:ascii="Times New Roman" w:hAnsi="Times New Roman"/>
          <w:sz w:val="22"/>
          <w:szCs w:val="22"/>
        </w:rPr>
        <w:t>Sista dag för att lämna anbud</w:t>
        <w:tab/>
        <w:t>:</w:t>
        <w:tab/>
        <w:t>2015-09-24</w:t>
      </w:r>
    </w:p>
    <w:p>
      <w:pPr>
        <w:pStyle w:val="Heading2"/>
        <w:numPr>
          <w:ilvl w:val="1"/>
          <w:numId w:val="2"/>
        </w:numPr>
        <w:ind w:left="578" w:hanging="578"/>
        <w:rPr>
          <w:b/>
          <w:b/>
        </w:rPr>
      </w:pPr>
      <w:r>
        <w:rPr>
          <w:b/>
          <w:lang w:val="sv-SE"/>
        </w:rPr>
        <w:t>Språk</w:t>
      </w:r>
    </w:p>
    <w:p>
      <w:pPr>
        <w:pStyle w:val="Normal"/>
        <w:rPr>
          <w:sz w:val="22"/>
          <w:szCs w:val="22"/>
        </w:rPr>
      </w:pPr>
      <w:r>
        <w:rPr>
          <w:rFonts w:ascii="Times New Roman" w:hAnsi="Times New Roman"/>
          <w:sz w:val="22"/>
          <w:szCs w:val="22"/>
        </w:rPr>
        <w:t>Anbudet ska i sin helhet vara avfattat på svenska språket.</w:t>
      </w:r>
    </w:p>
    <w:p>
      <w:pPr>
        <w:pStyle w:val="Heading2"/>
        <w:numPr>
          <w:ilvl w:val="1"/>
          <w:numId w:val="2"/>
        </w:numPr>
        <w:ind w:left="578" w:hanging="578"/>
        <w:rPr>
          <w:b/>
          <w:b/>
        </w:rPr>
      </w:pPr>
      <w:r>
        <w:rPr>
          <w:b/>
          <w:lang w:val="sv-SE"/>
        </w:rPr>
        <w:t>Ersättning</w:t>
      </w:r>
      <w:r>
        <w:rPr>
          <w:b/>
        </w:rPr>
        <w:t xml:space="preserve"> för anbudsgivning</w:t>
      </w:r>
    </w:p>
    <w:p>
      <w:pPr>
        <w:pStyle w:val="Normal"/>
        <w:rPr>
          <w:rFonts w:ascii="Times New Roman" w:hAnsi="Times New Roman"/>
          <w:sz w:val="24"/>
          <w:szCs w:val="24"/>
        </w:rPr>
      </w:pPr>
      <w:r>
        <w:rPr>
          <w:rFonts w:ascii="Times New Roman" w:hAnsi="Times New Roman"/>
          <w:sz w:val="22"/>
          <w:szCs w:val="22"/>
        </w:rPr>
        <w:t>Ersättning för anbudsgivning lämnas inte.</w:t>
      </w:r>
    </w:p>
    <w:p>
      <w:pPr>
        <w:pStyle w:val="Heading1"/>
        <w:numPr>
          <w:ilvl w:val="0"/>
          <w:numId w:val="2"/>
        </w:numPr>
        <w:rPr>
          <w:b/>
          <w:b/>
          <w:szCs w:val="28"/>
          <w:lang w:val="sv-SE"/>
        </w:rPr>
      </w:pPr>
      <w:r>
        <w:rPr>
          <w:b/>
          <w:szCs w:val="28"/>
          <w:lang w:val="sv-SE"/>
        </w:rPr>
        <w:t>Bakgrund</w:t>
      </w:r>
      <w:r>
        <w:rPr>
          <w:b/>
          <w:lang w:val="sv-SE"/>
        </w:rPr>
        <w:t>, förutsättningar, omfattning och villkor</w:t>
      </w:r>
    </w:p>
    <w:p>
      <w:pPr>
        <w:pStyle w:val="Heading2"/>
        <w:numPr>
          <w:ilvl w:val="1"/>
          <w:numId w:val="2"/>
        </w:numPr>
        <w:rPr>
          <w:b/>
          <w:b/>
        </w:rPr>
      </w:pPr>
      <w:r>
        <w:rPr>
          <w:b/>
          <w:lang w:val="sv-SE"/>
        </w:rPr>
        <w:t>Bakgrund</w:t>
      </w:r>
    </w:p>
    <w:p>
      <w:pPr>
        <w:pStyle w:val="Normal"/>
        <w:jc w:val="left"/>
        <w:rPr>
          <w:sz w:val="22"/>
          <w:szCs w:val="22"/>
        </w:rPr>
      </w:pPr>
      <w:r>
        <w:rPr>
          <w:rFonts w:ascii="Times New Roman" w:hAnsi="Times New Roman"/>
          <w:sz w:val="22"/>
          <w:szCs w:val="22"/>
        </w:rPr>
        <w:t xml:space="preserve">I Linköping kommuns södra del (Vårdnäs socken) och Kinda kommuns norra del (Tjärstad socken) har Fiberförening Gärdala Bredband ekonomisk förening (hädanefter ”Föreningen”) bildats med avsikt att möjliggöra bredbandsanslutning till samtliga intresserade fastigheter i beskrivet geografiskt område (se bilaga 1). Föreningen önskar nu få in anbud på Tillhandahållande av bredbandsnät, dvs byggande och ägande av nätet samt leverans av bredbandstjänster i nätet. Utvald leverantör kommer att äga passivt och aktivt nät samt ansvara för leverans av grossisttillträde och bredbandstjänster såsom Internet, TV och telefoni liksom underhåll och felavhjälpning på nätet. </w:t>
      </w:r>
    </w:p>
    <w:p>
      <w:pPr>
        <w:pStyle w:val="Normal"/>
        <w:jc w:val="left"/>
        <w:rPr>
          <w:rFonts w:ascii="Times New Roman" w:hAnsi="Times New Roman"/>
          <w:sz w:val="24"/>
          <w:szCs w:val="24"/>
        </w:rPr>
      </w:pPr>
      <w:r>
        <w:rPr>
          <w:rFonts w:ascii="Times New Roman" w:hAnsi="Times New Roman"/>
          <w:sz w:val="22"/>
          <w:szCs w:val="22"/>
        </w:rPr>
        <w:t>Området ingår i Gärdala telestationsområde. Fastighetsbeståndet fördelar sig på:</w:t>
      </w:r>
    </w:p>
    <w:p>
      <w:pPr>
        <w:pStyle w:val="Normal"/>
        <w:numPr>
          <w:ilvl w:val="0"/>
          <w:numId w:val="8"/>
        </w:numPr>
        <w:jc w:val="left"/>
        <w:rPr>
          <w:sz w:val="22"/>
          <w:szCs w:val="22"/>
        </w:rPr>
      </w:pPr>
      <w:r>
        <w:rPr>
          <w:rFonts w:ascii="Times New Roman" w:hAnsi="Times New Roman"/>
          <w:sz w:val="22"/>
          <w:szCs w:val="22"/>
        </w:rPr>
        <w:t xml:space="preserve">50 permanenta fastigheter </w:t>
      </w:r>
    </w:p>
    <w:p>
      <w:pPr>
        <w:pStyle w:val="Normal"/>
        <w:numPr>
          <w:ilvl w:val="0"/>
          <w:numId w:val="8"/>
        </w:numPr>
        <w:jc w:val="left"/>
        <w:rPr>
          <w:sz w:val="22"/>
          <w:szCs w:val="22"/>
        </w:rPr>
      </w:pPr>
      <w:r>
        <w:rPr>
          <w:rFonts w:ascii="Times New Roman" w:hAnsi="Times New Roman"/>
          <w:sz w:val="22"/>
          <w:szCs w:val="22"/>
        </w:rPr>
        <w:t>46 fritidsfastigheter</w:t>
      </w:r>
    </w:p>
    <w:p>
      <w:pPr>
        <w:pStyle w:val="Normal"/>
        <w:jc w:val="left"/>
        <w:rPr>
          <w:sz w:val="22"/>
          <w:szCs w:val="22"/>
        </w:rPr>
      </w:pPr>
      <w:r>
        <w:rPr>
          <w:rFonts w:ascii="Times New Roman" w:hAnsi="Times New Roman"/>
          <w:sz w:val="22"/>
          <w:szCs w:val="22"/>
        </w:rPr>
        <w:t>Av dessa fastigheter har dryga 50% i dagsläget visat intresse för anslutning till nätet (utmärkta med kryss i bilaga 1) och är medlemmar i Föreningen.</w:t>
      </w:r>
    </w:p>
    <w:p>
      <w:pPr>
        <w:pStyle w:val="Normal"/>
        <w:jc w:val="left"/>
        <w:rPr/>
      </w:pPr>
      <w:r>
        <w:rPr>
          <w:rFonts w:ascii="Times New Roman" w:hAnsi="Times New Roman"/>
          <w:sz w:val="22"/>
          <w:szCs w:val="22"/>
        </w:rPr>
        <w:t xml:space="preserve">Det passiva fibernätet ska vara dimensionerat för 110 procent av anslutna fastigheter så att nyanslutning kan ske vid nybyggnation inom området. En närmare specifikation om detta finns i punkt </w:t>
      </w:r>
      <w:r>
        <w:rPr>
          <w:rFonts w:ascii="Times New Roman" w:hAnsi="Times New Roman"/>
          <w:sz w:val="22"/>
          <w:szCs w:val="22"/>
        </w:rPr>
        <w:fldChar w:fldCharType="begin"/>
      </w:r>
      <w:r>
        <w:instrText> REF _Ref401923892 \r \h </w:instrText>
      </w:r>
      <w:r>
        <w:fldChar w:fldCharType="separate"/>
      </w:r>
      <w:r>
        <w:t>4.1</w:t>
      </w:r>
      <w:r>
        <w:fldChar w:fldCharType="end"/>
      </w:r>
      <w:r>
        <w:rPr>
          <w:rFonts w:ascii="Times New Roman" w:hAnsi="Times New Roman"/>
          <w:sz w:val="22"/>
          <w:szCs w:val="22"/>
        </w:rPr>
        <w:t xml:space="preserve"> nedan.</w:t>
      </w:r>
    </w:p>
    <w:p>
      <w:pPr>
        <w:pStyle w:val="Default"/>
        <w:jc w:val="left"/>
        <w:rPr/>
      </w:pPr>
      <w:r>
        <w:rPr>
          <w:rFonts w:ascii="Times New Roman" w:hAnsi="Times New Roman"/>
          <w:color w:val="00000A"/>
          <w:sz w:val="22"/>
          <w:szCs w:val="22"/>
        </w:rPr>
        <w:t xml:space="preserve">Ytterligare information om Föreningen och området finns på Föreningens hemsida: </w:t>
      </w:r>
      <w:hyperlink r:id="rId3">
        <w:r>
          <w:rPr>
            <w:rStyle w:val="InternetLink1"/>
            <w:rFonts w:ascii="Times New Roman" w:hAnsi="Times New Roman"/>
            <w:sz w:val="22"/>
            <w:szCs w:val="22"/>
          </w:rPr>
          <w:t>http://bredband.gardala.se/</w:t>
        </w:r>
      </w:hyperlink>
    </w:p>
    <w:p>
      <w:pPr>
        <w:pStyle w:val="Heading2"/>
        <w:numPr>
          <w:ilvl w:val="1"/>
          <w:numId w:val="2"/>
        </w:numPr>
        <w:rPr>
          <w:b/>
          <w:b/>
          <w:lang w:val="sv-SE"/>
        </w:rPr>
      </w:pPr>
      <w:r>
        <w:rPr>
          <w:b/>
          <w:lang w:val="sv-SE"/>
        </w:rPr>
        <w:t>Förutsättningar</w:t>
      </w:r>
    </w:p>
    <w:p>
      <w:pPr>
        <w:pStyle w:val="Normal"/>
        <w:jc w:val="left"/>
        <w:rPr>
          <w:rFonts w:ascii="Times New Roman" w:hAnsi="Times New Roman"/>
        </w:rPr>
      </w:pPr>
      <w:r>
        <w:rPr>
          <w:rFonts w:ascii="Times New Roman" w:hAnsi="Times New Roman"/>
        </w:rPr>
        <w:t>Det kontrakt, som kommer att skrivas, är giltigt endast under förutsättning att Föreningen beviljas sökta kanalisationsbidrag.</w:t>
      </w:r>
    </w:p>
    <w:p>
      <w:pPr>
        <w:pStyle w:val="Heading2"/>
        <w:numPr>
          <w:ilvl w:val="1"/>
          <w:numId w:val="2"/>
        </w:numPr>
        <w:rPr>
          <w:b/>
          <w:b/>
          <w:lang w:val="sv-SE"/>
        </w:rPr>
      </w:pPr>
      <w:r>
        <w:rPr>
          <w:b/>
          <w:lang w:val="sv-SE"/>
        </w:rPr>
        <w:t xml:space="preserve">Anbudets </w:t>
      </w:r>
      <w:r>
        <w:rPr>
          <w:b/>
        </w:rPr>
        <w:t>omfattning</w:t>
      </w:r>
    </w:p>
    <w:p>
      <w:pPr>
        <w:pStyle w:val="Normal"/>
        <w:jc w:val="left"/>
        <w:rPr/>
      </w:pPr>
      <w:r>
        <w:rPr>
          <w:rFonts w:ascii="Times New Roman" w:hAnsi="Times New Roman"/>
        </w:rPr>
        <w:t xml:space="preserve">Upphandlingen omfattar ett komplett nät inklusive kommunikationsoperatörsåtagande vilket innebär att anbudsgivaren etablerar både ett passivt nät och ett aktivt nät. Detta avser slutlig projektering, kanalisation, fiberkabel, brunnar, nodhus samt sådan strömförsörjd utrustning i form av switchar, routrar, servrar, transmissionsutrustning, övervakningssystem m.m. som krävs för att få ett fungerande kommunikationsnät för tillhandahållande av Bredbandstjänster. </w:t>
      </w:r>
    </w:p>
    <w:p>
      <w:pPr>
        <w:pStyle w:val="Normal"/>
        <w:jc w:val="left"/>
        <w:rPr/>
      </w:pPr>
      <w:r>
        <w:rPr>
          <w:rFonts w:ascii="Times New Roman" w:hAnsi="Times New Roman"/>
        </w:rPr>
        <w:t>Föreningen komer att vara ägare av nätet under byggnationen men en försäljning skall genomföras redan från dag 1 när nätet är färdigställt. Föreningen vill alltså här konkurrensutsätta ett övertagande av fibernätet redan nu före färdigställd byggnation. Totalentreprenören och/eller partner till totalentreprenören ska erbjudas att överta nätet mot det att totalenreprenören/partner åtar sig att sköta framtida löpande drift och underhåll.</w:t>
      </w:r>
    </w:p>
    <w:p>
      <w:pPr>
        <w:pStyle w:val="Normal"/>
        <w:jc w:val="left"/>
        <w:rPr/>
      </w:pPr>
      <w:r>
        <w:rPr>
          <w:rFonts w:ascii="Times New Roman" w:hAnsi="Times New Roman"/>
        </w:rPr>
        <w:t>Intäkterna från försäljningen hanteras av totalentreprenören och avräknas då från det Föreningen ska faktureras. Alternativt har byggnationssumman sänkts med motsvarande summa som totalentreprenören bedömer som nätets verkliga värde vid färdigställande, dock med hänsysn taget till framtida kostnader för drift.</w:t>
      </w:r>
    </w:p>
    <w:p>
      <w:pPr>
        <w:pStyle w:val="Normal"/>
        <w:jc w:val="left"/>
        <w:rPr/>
      </w:pPr>
      <w:r>
        <w:rPr>
          <w:rFonts w:ascii="Times New Roman" w:hAnsi="Times New Roman"/>
        </w:rPr>
        <w:t>Anbudsgivaren ska dessutom tillhandahålla en öppen och konkurrensneutral tjänsteplattform, samt teckna avtal med tjänsteleverantörer för tjänster inom, internet, telefoni och TV. Anbudsgivaren har ett helhetsansvar för att både det passiva och det aktiva nätet driftas, underhålls och repareras på ett fackmannamässigt sätt, att ny utrustning vid behov installeras i det aktiva nätet och för att nya tjänsteleverantörer kan ansluta sig till tjänsteplattformen. Anbudsgivaren ansvarar också för att det lokala nätet ansluts till ett överliggande nät som kan förse det lokala nätet med tjänster.</w:t>
      </w:r>
    </w:p>
    <w:p>
      <w:pPr>
        <w:pStyle w:val="Heading2"/>
        <w:numPr>
          <w:ilvl w:val="1"/>
          <w:numId w:val="2"/>
        </w:numPr>
        <w:rPr/>
      </w:pPr>
      <w:r>
        <w:rPr>
          <w:b/>
          <w:lang w:val="sv-SE"/>
        </w:rPr>
        <w:t>Villkor som fiberföreningen måste visa och genomföra i denna upphandling.</w:t>
      </w:r>
    </w:p>
    <w:p>
      <w:pPr>
        <w:pStyle w:val="Normal"/>
        <w:numPr>
          <w:ilvl w:val="0"/>
          <w:numId w:val="4"/>
        </w:numPr>
        <w:pBdr>
          <w:top w:val="single" w:sz="4" w:space="1" w:color="00000A"/>
          <w:left w:val="single" w:sz="4" w:space="4" w:color="00000A"/>
          <w:bottom w:val="single" w:sz="4" w:space="1" w:color="00000A"/>
          <w:right w:val="single" w:sz="4" w:space="4" w:color="00000A"/>
        </w:pBdr>
        <w:ind w:left="1134" w:hanging="567"/>
        <w:rPr>
          <w:rFonts w:ascii="Times New Roman" w:hAnsi="Times New Roman"/>
        </w:rPr>
      </w:pPr>
      <w:r>
        <w:rPr>
          <w:rFonts w:ascii="Times New Roman" w:hAnsi="Times New Roman"/>
        </w:rPr>
        <w:t>Bredbandet ska kunna användas samtidigt av flera operatörer.</w:t>
      </w:r>
    </w:p>
    <w:p>
      <w:pPr>
        <w:pStyle w:val="Normal"/>
        <w:numPr>
          <w:ilvl w:val="0"/>
          <w:numId w:val="4"/>
        </w:numPr>
        <w:pBdr>
          <w:top w:val="single" w:sz="4" w:space="1" w:color="00000A"/>
          <w:left w:val="single" w:sz="4" w:space="4" w:color="00000A"/>
          <w:bottom w:val="single" w:sz="4" w:space="1" w:color="00000A"/>
          <w:right w:val="single" w:sz="4" w:space="4" w:color="00000A"/>
        </w:pBdr>
        <w:ind w:left="1134" w:hanging="567"/>
        <w:jc w:val="left"/>
        <w:rPr>
          <w:rFonts w:ascii="Times New Roman" w:hAnsi="Times New Roman"/>
        </w:rPr>
      </w:pPr>
      <w:r>
        <w:rPr>
          <w:rFonts w:ascii="Times New Roman" w:hAnsi="Times New Roman"/>
        </w:rPr>
        <w:t>Projektet får inte gynna någon särskild teknik- eller nätplattform</w:t>
      </w:r>
    </w:p>
    <w:p>
      <w:pPr>
        <w:pStyle w:val="Normal"/>
        <w:numPr>
          <w:ilvl w:val="0"/>
          <w:numId w:val="4"/>
        </w:numPr>
        <w:pBdr>
          <w:top w:val="single" w:sz="4" w:space="1" w:color="00000A"/>
          <w:left w:val="single" w:sz="4" w:space="4" w:color="00000A"/>
          <w:bottom w:val="single" w:sz="4" w:space="1" w:color="00000A"/>
          <w:right w:val="single" w:sz="4" w:space="4" w:color="00000A"/>
        </w:pBdr>
        <w:ind w:left="1134" w:hanging="567"/>
        <w:jc w:val="left"/>
        <w:rPr>
          <w:rFonts w:ascii="Times New Roman" w:hAnsi="Times New Roman"/>
        </w:rPr>
      </w:pPr>
      <w:r>
        <w:rPr>
          <w:rFonts w:ascii="Times New Roman" w:hAnsi="Times New Roman"/>
        </w:rPr>
        <w:t>Befintlig infrastruktur ska användas i den utsträckning som det är möjligt, om detta inte leder till att befintliga dominerande aktörer gynnas.</w:t>
      </w:r>
    </w:p>
    <w:p>
      <w:pPr>
        <w:pStyle w:val="Normal"/>
        <w:numPr>
          <w:ilvl w:val="0"/>
          <w:numId w:val="4"/>
        </w:numPr>
        <w:pBdr>
          <w:top w:val="single" w:sz="4" w:space="1" w:color="00000A"/>
          <w:left w:val="single" w:sz="4" w:space="4" w:color="00000A"/>
          <w:bottom w:val="single" w:sz="4" w:space="1" w:color="00000A"/>
          <w:right w:val="single" w:sz="4" w:space="4" w:color="00000A"/>
        </w:pBdr>
        <w:ind w:left="1134" w:hanging="567"/>
        <w:jc w:val="left"/>
        <w:rPr>
          <w:rFonts w:ascii="Times New Roman" w:hAnsi="Times New Roman"/>
        </w:rPr>
      </w:pPr>
      <w:r>
        <w:rPr>
          <w:rFonts w:ascii="Times New Roman" w:hAnsi="Times New Roman"/>
        </w:rPr>
        <w:t>Tredjepartsoperatörer ska beviljas grossisttillträde till bredbandet på ett icke-diskriminerande sätt i enlighet med vad som sägs Landsbygdsprogrammet 2014 – 2020. Kanalisationstillträde ska vara utan tidsbegränsning.</w:t>
      </w:r>
    </w:p>
    <w:p>
      <w:pPr>
        <w:pStyle w:val="Normal"/>
        <w:numPr>
          <w:ilvl w:val="0"/>
          <w:numId w:val="4"/>
        </w:numPr>
        <w:pBdr>
          <w:top w:val="single" w:sz="4" w:space="1" w:color="00000A"/>
          <w:left w:val="single" w:sz="4" w:space="4" w:color="00000A"/>
          <w:bottom w:val="single" w:sz="4" w:space="1" w:color="00000A"/>
          <w:right w:val="single" w:sz="4" w:space="4" w:color="00000A"/>
        </w:pBdr>
        <w:ind w:left="1134" w:hanging="567"/>
        <w:jc w:val="left"/>
        <w:rPr>
          <w:rFonts w:ascii="Times New Roman" w:hAnsi="Times New Roman"/>
        </w:rPr>
      </w:pPr>
      <w:r>
        <w:rPr>
          <w:rFonts w:ascii="Times New Roman" w:hAnsi="Times New Roman"/>
        </w:rPr>
        <w:t>Priset för sådant grosstillträde som avses i punkten 4 ovan ska grundas på de grossistpriser som allmänt gäller för jämförbara tjänster.</w:t>
      </w:r>
    </w:p>
    <w:p>
      <w:pPr>
        <w:pStyle w:val="Heading1"/>
        <w:numPr>
          <w:ilvl w:val="0"/>
          <w:numId w:val="2"/>
        </w:numPr>
        <w:rPr>
          <w:b/>
          <w:b/>
          <w:lang w:val="sv-SE"/>
        </w:rPr>
      </w:pPr>
      <w:r>
        <w:rPr>
          <w:b/>
          <w:lang w:val="sv-SE"/>
        </w:rPr>
        <w:t>Pris, tid för färdigställande m.m.</w:t>
      </w:r>
    </w:p>
    <w:p>
      <w:pPr>
        <w:pStyle w:val="Heading2"/>
        <w:numPr>
          <w:ilvl w:val="1"/>
          <w:numId w:val="2"/>
        </w:numPr>
        <w:rPr>
          <w:b/>
          <w:b/>
        </w:rPr>
      </w:pPr>
      <w:bookmarkStart w:id="0" w:name="_Ref401923686"/>
      <w:bookmarkEnd w:id="0"/>
      <w:r>
        <w:rPr>
          <w:b/>
          <w:lang w:val="sv-SE"/>
        </w:rPr>
        <w:t>Prissättning i tjänstepaketet</w:t>
      </w:r>
    </w:p>
    <w:p>
      <w:pPr>
        <w:pStyle w:val="Default"/>
        <w:jc w:val="left"/>
        <w:rPr>
          <w:rFonts w:ascii="Times New Roman" w:hAnsi="Times New Roman"/>
          <w:color w:val="00000A"/>
        </w:rPr>
      </w:pPr>
      <w:r>
        <w:rPr>
          <w:rFonts w:ascii="Times New Roman" w:hAnsi="Times New Roman"/>
          <w:color w:val="00000A"/>
        </w:rPr>
        <w:t>Anbudsgivaren ska redovisa en sammanställning över dagsaktuella tjänster och priser uppdelat per tjänsteleverantör som ingår i Anbudsgivarens utbud gentemot fiberföreningen. Ett totalpris för ett triple play abonnemang bestående av 100/100 Mbit/s bredband, telefoni samt ett TV-paket med ca 20 kanaler kommer att utvärderas. Priset ska vara inklusive startavgifter, ev porteringsavgifter etc. Pris för anslutning av nytillkomna abonnenter ska redovisas.</w:t>
      </w:r>
    </w:p>
    <w:p>
      <w:pPr>
        <w:pStyle w:val="Heading2"/>
        <w:numPr>
          <w:ilvl w:val="1"/>
          <w:numId w:val="2"/>
        </w:numPr>
        <w:rPr>
          <w:b/>
          <w:b/>
        </w:rPr>
      </w:pPr>
      <w:bookmarkStart w:id="1" w:name="_Ref401923701"/>
      <w:bookmarkEnd w:id="1"/>
      <w:r>
        <w:rPr>
          <w:b/>
          <w:lang w:val="sv-SE"/>
        </w:rPr>
        <w:t>Prissättning i grossistutbudet</w:t>
      </w:r>
    </w:p>
    <w:p>
      <w:pPr>
        <w:pStyle w:val="Default"/>
        <w:jc w:val="left"/>
        <w:rPr>
          <w:rFonts w:ascii="Times New Roman" w:hAnsi="Times New Roman"/>
          <w:color w:val="00000A"/>
        </w:rPr>
      </w:pPr>
      <w:r>
        <w:rPr>
          <w:rFonts w:ascii="Times New Roman" w:hAnsi="Times New Roman"/>
          <w:color w:val="00000A"/>
        </w:rPr>
        <w:t xml:space="preserve">Anbudsgivaren ska redovisa en sammanställning över dagsaktuella tjänster och priser som ingår i Anbudsgivarens utbud gällande grossisttjänster. I utbudet ska kanalisationstillträde, svartfiber, kapacitet och bitström ingå. Prissättningen ska motsvara vad som på marknaden tillhandahålls i mer konkurrensutsatta områden. </w:t>
      </w:r>
    </w:p>
    <w:p>
      <w:pPr>
        <w:pStyle w:val="Heading2"/>
        <w:numPr>
          <w:ilvl w:val="1"/>
          <w:numId w:val="2"/>
        </w:numPr>
        <w:rPr>
          <w:b/>
          <w:b/>
        </w:rPr>
      </w:pPr>
      <w:r>
        <w:rPr>
          <w:b/>
          <w:lang w:val="sv-SE"/>
        </w:rPr>
        <w:t>Tillkommande och avgående</w:t>
      </w:r>
      <w:r>
        <w:rPr>
          <w:b/>
        </w:rPr>
        <w:t xml:space="preserve"> kostnader </w:t>
      </w:r>
    </w:p>
    <w:p>
      <w:pPr>
        <w:pStyle w:val="Normal"/>
        <w:jc w:val="left"/>
        <w:rPr>
          <w:rFonts w:ascii="Times New Roman" w:hAnsi="Times New Roman"/>
          <w:sz w:val="24"/>
          <w:szCs w:val="24"/>
        </w:rPr>
      </w:pPr>
      <w:r>
        <w:rPr>
          <w:rFonts w:ascii="Times New Roman" w:hAnsi="Times New Roman"/>
          <w:sz w:val="22"/>
          <w:szCs w:val="22"/>
        </w:rPr>
        <w:t>Föreningens insats är förutom kapital medlemmarnas dagsverke. Finns det eventuellt arbete som kan utförs av Föreningen innan idriftsättning som minskar kostnaderna för föreningens medlemmar får det gärna redovisas i anbudet.</w:t>
      </w:r>
    </w:p>
    <w:p>
      <w:pPr>
        <w:pStyle w:val="Normal"/>
        <w:jc w:val="left"/>
        <w:rPr>
          <w:rFonts w:ascii="Times New Roman" w:hAnsi="Times New Roman"/>
          <w:sz w:val="24"/>
          <w:szCs w:val="24"/>
        </w:rPr>
      </w:pPr>
      <w:r>
        <w:rPr>
          <w:rFonts w:ascii="Times New Roman" w:hAnsi="Times New Roman"/>
          <w:sz w:val="22"/>
          <w:szCs w:val="22"/>
        </w:rPr>
        <w:t>Entreprenören ska ange hur mycket som tillkommer respektive avgår för ändringar i antalet anslutningar.</w:t>
      </w:r>
    </w:p>
    <w:p>
      <w:pPr>
        <w:pStyle w:val="Heading2"/>
        <w:numPr>
          <w:ilvl w:val="1"/>
          <w:numId w:val="2"/>
        </w:numPr>
        <w:rPr>
          <w:b/>
          <w:b/>
        </w:rPr>
      </w:pPr>
      <w:r>
        <w:rPr>
          <w:b/>
          <w:lang w:val="sv-SE"/>
        </w:rPr>
        <w:t>Tid</w:t>
      </w:r>
      <w:r>
        <w:rPr>
          <w:b/>
        </w:rPr>
        <w:t xml:space="preserve"> för färdigställande</w:t>
      </w:r>
    </w:p>
    <w:p>
      <w:pPr>
        <w:pStyle w:val="Default"/>
        <w:jc w:val="left"/>
        <w:rPr>
          <w:rFonts w:ascii="Times New Roman" w:hAnsi="Times New Roman"/>
        </w:rPr>
      </w:pPr>
      <w:r>
        <w:rPr>
          <w:rFonts w:ascii="Times New Roman" w:hAnsi="Times New Roman"/>
          <w:color w:val="00000A"/>
        </w:rPr>
        <w:t>Installationen ska i sin helhet vara klar för i</w:t>
      </w:r>
      <w:r>
        <w:rPr>
          <w:rFonts w:ascii="Times New Roman" w:hAnsi="Times New Roman"/>
        </w:rPr>
        <w:t>driftsättning</w:t>
      </w:r>
      <w:r>
        <w:rPr>
          <w:rFonts w:ascii="Times New Roman" w:hAnsi="Times New Roman"/>
          <w:color w:val="FF0000"/>
        </w:rPr>
        <w:t xml:space="preserve"> </w:t>
      </w:r>
      <w:r>
        <w:rPr>
          <w:rFonts w:ascii="Times New Roman" w:hAnsi="Times New Roman"/>
        </w:rPr>
        <w:t>inom överenskommen tid efter byggstart.</w:t>
      </w:r>
    </w:p>
    <w:p>
      <w:pPr>
        <w:pStyle w:val="Heading2"/>
        <w:numPr>
          <w:ilvl w:val="1"/>
          <w:numId w:val="2"/>
        </w:numPr>
        <w:rPr>
          <w:b/>
          <w:b/>
        </w:rPr>
      </w:pPr>
      <w:r>
        <w:rPr>
          <w:b/>
          <w:lang w:val="sv-SE"/>
        </w:rPr>
        <w:t>Besiktning</w:t>
      </w:r>
    </w:p>
    <w:p>
      <w:pPr>
        <w:pStyle w:val="NormalWeb"/>
        <w:jc w:val="left"/>
        <w:rPr>
          <w:rFonts w:ascii="Times New Roman" w:hAnsi="Times New Roman"/>
        </w:rPr>
      </w:pPr>
      <w:r>
        <w:rPr>
          <w:rFonts w:ascii="Times New Roman" w:hAnsi="Times New Roman"/>
        </w:rPr>
        <w:t xml:space="preserve">Föreningen kan komma att anlita en av anbudsgivaren oberoende besiktningsman för slutbesiktning och kontroll av att arbetet är professionellt utfört. </w:t>
      </w:r>
    </w:p>
    <w:p>
      <w:pPr>
        <w:pStyle w:val="Heading2"/>
        <w:numPr>
          <w:ilvl w:val="1"/>
          <w:numId w:val="2"/>
        </w:numPr>
        <w:rPr>
          <w:b/>
          <w:b/>
        </w:rPr>
      </w:pPr>
      <w:r>
        <w:rPr>
          <w:b/>
          <w:lang w:val="sv-SE"/>
        </w:rPr>
        <w:t>Betalningsplan</w:t>
      </w:r>
    </w:p>
    <w:p>
      <w:pPr>
        <w:pStyle w:val="Normal"/>
        <w:jc w:val="left"/>
        <w:rPr>
          <w:rFonts w:ascii="Times New Roman" w:hAnsi="Times New Roman"/>
          <w:szCs w:val="22"/>
        </w:rPr>
      </w:pPr>
      <w:r>
        <w:rPr>
          <w:rFonts w:ascii="Times New Roman" w:hAnsi="Times New Roman"/>
          <w:szCs w:val="22"/>
        </w:rPr>
        <w:t xml:space="preserve">Debitering av föreningen och förenings medlemmar, för tjänster, får starta först efter att Föreningen godkänt slutbesiktningen. </w:t>
      </w:r>
    </w:p>
    <w:p>
      <w:pPr>
        <w:pStyle w:val="Heading2"/>
        <w:numPr>
          <w:ilvl w:val="1"/>
          <w:numId w:val="2"/>
        </w:numPr>
        <w:rPr>
          <w:b/>
          <w:b/>
          <w:lang w:val="sv-SE"/>
        </w:rPr>
      </w:pPr>
      <w:r>
        <w:rPr>
          <w:b/>
          <w:lang w:val="sv-SE"/>
        </w:rPr>
        <w:t>Allmänna bestämmelser</w:t>
      </w:r>
    </w:p>
    <w:p>
      <w:pPr>
        <w:pStyle w:val="Normal"/>
        <w:rPr>
          <w:rFonts w:ascii="Times New Roman" w:hAnsi="Times New Roman"/>
        </w:rPr>
      </w:pPr>
      <w:r>
        <w:rPr>
          <w:rFonts w:ascii="Times New Roman" w:hAnsi="Times New Roman"/>
        </w:rPr>
        <w:t>ABT06 gäller för hela entreprenaden.</w:t>
      </w:r>
    </w:p>
    <w:p>
      <w:pPr>
        <w:pStyle w:val="Heading1"/>
        <w:numPr>
          <w:ilvl w:val="0"/>
          <w:numId w:val="2"/>
        </w:numPr>
        <w:rPr>
          <w:b/>
          <w:b/>
          <w:lang w:val="sv-SE"/>
        </w:rPr>
      </w:pPr>
      <w:r>
        <w:rPr>
          <w:b/>
          <w:lang w:val="sv-SE"/>
        </w:rPr>
        <w:t>Krav på anbudsgivaren</w:t>
      </w:r>
    </w:p>
    <w:p>
      <w:pPr>
        <w:pStyle w:val="Heading2"/>
        <w:numPr>
          <w:ilvl w:val="1"/>
          <w:numId w:val="2"/>
        </w:numPr>
        <w:rPr>
          <w:b/>
          <w:b/>
          <w:lang w:val="sv-SE"/>
        </w:rPr>
      </w:pPr>
      <w:bookmarkStart w:id="2" w:name="_Ref401923892"/>
      <w:bookmarkEnd w:id="2"/>
      <w:r>
        <w:rPr>
          <w:b/>
          <w:lang w:val="sv-SE"/>
        </w:rPr>
        <w:t>Krav på passivt och aktivt nät samt tjänsteplattform</w:t>
      </w:r>
    </w:p>
    <w:p>
      <w:pPr>
        <w:pStyle w:val="Heading3"/>
        <w:numPr>
          <w:ilvl w:val="2"/>
          <w:numId w:val="2"/>
        </w:numPr>
        <w:rPr/>
      </w:pPr>
      <w:r>
        <w:rPr/>
        <w:t xml:space="preserve">Skakrav </w:t>
      </w:r>
    </w:p>
    <w:p>
      <w:pPr>
        <w:pStyle w:val="Normal"/>
        <w:spacing w:before="0" w:after="120"/>
        <w:jc w:val="left"/>
        <w:rPr>
          <w:rFonts w:ascii="Times New Roman" w:hAnsi="Times New Roman"/>
        </w:rPr>
      </w:pPr>
      <w:r>
        <w:rPr>
          <w:rFonts w:ascii="Times New Roman" w:hAnsi="Times New Roman"/>
        </w:rPr>
        <w:t>Följande skakrav ska uppfyllas i anbudet och ingå i offererade priser:</w:t>
      </w:r>
    </w:p>
    <w:p>
      <w:pPr>
        <w:pStyle w:val="Normal"/>
        <w:numPr>
          <w:ilvl w:val="0"/>
          <w:numId w:val="6"/>
        </w:numPr>
        <w:tabs>
          <w:tab w:val="left" w:pos="426" w:leader="none"/>
          <w:tab w:val="left" w:pos="709" w:leader="none"/>
        </w:tabs>
        <w:spacing w:before="0" w:after="120"/>
        <w:jc w:val="left"/>
        <w:rPr>
          <w:rFonts w:ascii="Times New Roman" w:hAnsi="Times New Roman"/>
        </w:rPr>
      </w:pPr>
      <w:r>
        <w:rPr>
          <w:rFonts w:ascii="Times New Roman" w:hAnsi="Times New Roman"/>
        </w:rPr>
        <w:t>Anbudsgivaren ska bygga, äga och driva ett passivt nät. I detta ingår projektering, kanalisation, fiber, brunnar och nodhus.</w:t>
      </w:r>
    </w:p>
    <w:p>
      <w:pPr>
        <w:pStyle w:val="Normal"/>
        <w:numPr>
          <w:ilvl w:val="0"/>
          <w:numId w:val="6"/>
        </w:numPr>
        <w:tabs>
          <w:tab w:val="left" w:pos="426" w:leader="none"/>
          <w:tab w:val="left" w:pos="709" w:leader="none"/>
        </w:tabs>
        <w:spacing w:before="0" w:after="120"/>
        <w:jc w:val="left"/>
        <w:rPr>
          <w:rFonts w:ascii="Times New Roman" w:hAnsi="Times New Roman"/>
        </w:rPr>
      </w:pPr>
      <w:r>
        <w:rPr>
          <w:rFonts w:ascii="Times New Roman" w:hAnsi="Times New Roman"/>
        </w:rPr>
        <w:t>Anbudsgivaren ska själv ta kontakter med Trafikverket, Telia, Eon, Vattenfall, Sv kyrkan och andra med markanspråk eller tillståndsgivning i syfte att inhämta erforderliga tillstånd för genomförandet av nedläggningen av fiberkanalisationen.</w:t>
      </w:r>
    </w:p>
    <w:p>
      <w:pPr>
        <w:pStyle w:val="Normal"/>
        <w:numPr>
          <w:ilvl w:val="0"/>
          <w:numId w:val="6"/>
        </w:numPr>
        <w:tabs>
          <w:tab w:val="left" w:pos="426" w:leader="none"/>
          <w:tab w:val="left" w:pos="709" w:leader="none"/>
        </w:tabs>
        <w:spacing w:before="0" w:after="120"/>
        <w:jc w:val="left"/>
        <w:rPr>
          <w:rFonts w:ascii="Times New Roman" w:hAnsi="Times New Roman"/>
        </w:rPr>
      </w:pPr>
      <w:r>
        <w:rPr>
          <w:rFonts w:ascii="Times New Roman" w:hAnsi="Times New Roman"/>
        </w:rPr>
        <w:t>Anbudsgivaren ska säkerställa att ett samråd sker med Länsstyrelsen kring kultur, miljö, vatten och naturfrågor som kan behöva belysas i projekteringen.</w:t>
      </w:r>
    </w:p>
    <w:p>
      <w:pPr>
        <w:pStyle w:val="Normal"/>
        <w:numPr>
          <w:ilvl w:val="0"/>
          <w:numId w:val="6"/>
        </w:numPr>
        <w:tabs>
          <w:tab w:val="left" w:pos="426" w:leader="none"/>
          <w:tab w:val="left" w:pos="709" w:leader="none"/>
        </w:tabs>
        <w:spacing w:before="0" w:after="120"/>
        <w:jc w:val="left"/>
        <w:rPr>
          <w:rFonts w:ascii="Times New Roman" w:hAnsi="Times New Roman"/>
        </w:rPr>
      </w:pPr>
      <w:r>
        <w:rPr>
          <w:rFonts w:ascii="Times New Roman" w:hAnsi="Times New Roman"/>
        </w:rPr>
        <w:t>Förläggningen kommer att ske utom tätort i blandade markförhållanden som skogsmark, åkermark, beteshagar samt i och utefter vägar med ett maxdjup om 90 cm. Hänsyn ska tas till dränering i åkermark. Markägaren kan komma att påverka exakt dragning och kanalisationsdjupet. Schaktningsdjup ska vara minst 60 cm på allmän mark och 20-30 cm på egen tomt. Varningsnät förläggs 20 cm över fiberslangen.</w:t>
      </w:r>
    </w:p>
    <w:p>
      <w:pPr>
        <w:pStyle w:val="Normal"/>
        <w:numPr>
          <w:ilvl w:val="0"/>
          <w:numId w:val="6"/>
        </w:numPr>
        <w:tabs>
          <w:tab w:val="left" w:pos="426" w:leader="none"/>
          <w:tab w:val="left" w:pos="709" w:leader="none"/>
        </w:tabs>
        <w:spacing w:before="0" w:after="120"/>
        <w:jc w:val="left"/>
        <w:rPr>
          <w:rFonts w:ascii="Times New Roman" w:hAnsi="Times New Roman"/>
        </w:rPr>
      </w:pPr>
      <w:r>
        <w:rPr>
          <w:rFonts w:ascii="Times New Roman" w:hAnsi="Times New Roman"/>
        </w:rPr>
        <w:t>All förläggning ska klara kraven enligt Svensk Energi EBR KJ 41 eller Skanovas guidelines. Dessa är godkända som regelverk att förlägga kanalisation och bygga nätet ifrån. Även Svenska stadsnätsföreningen, Ssnf – ”Robusta nät” och ”Robusta Noder” (senaste utgåva) är godkända regelverk.</w:t>
      </w:r>
    </w:p>
    <w:p>
      <w:pPr>
        <w:pStyle w:val="ListParagraph"/>
        <w:numPr>
          <w:ilvl w:val="0"/>
          <w:numId w:val="6"/>
        </w:numPr>
        <w:jc w:val="left"/>
        <w:rPr/>
      </w:pPr>
      <w:r>
        <w:rPr>
          <w:rFonts w:ascii="Times New Roman" w:hAnsi="Times New Roman"/>
        </w:rPr>
        <w:t>Fibernätet ska dimensioneras för 100 procent av anslutna fastigheter. Utöver detta ska det vara 10 procent överkapacitet vid varje fördelningspunkt (brunn eller skåp) dock minst 4 fiber.</w:t>
      </w:r>
    </w:p>
    <w:p>
      <w:pPr>
        <w:pStyle w:val="ListParagraph"/>
        <w:numPr>
          <w:ilvl w:val="0"/>
          <w:numId w:val="6"/>
        </w:numPr>
        <w:jc w:val="left"/>
        <w:rPr/>
      </w:pPr>
      <w:r>
        <w:rPr>
          <w:rFonts w:ascii="Times New Roman" w:hAnsi="Times New Roman"/>
        </w:rPr>
        <w:t>Varje anslutning ska ha ett fiberpar framdraget till sig.</w:t>
      </w:r>
    </w:p>
    <w:p>
      <w:pPr>
        <w:pStyle w:val="Normal"/>
        <w:numPr>
          <w:ilvl w:val="0"/>
          <w:numId w:val="6"/>
        </w:numPr>
        <w:tabs>
          <w:tab w:val="left" w:pos="426" w:leader="none"/>
          <w:tab w:val="left" w:pos="709" w:leader="none"/>
        </w:tabs>
        <w:spacing w:before="0" w:after="120"/>
        <w:jc w:val="left"/>
        <w:rPr/>
      </w:pPr>
      <w:r>
        <w:rPr>
          <w:rFonts w:ascii="Times New Roman" w:hAnsi="Times New Roman"/>
        </w:rPr>
        <w:t>Anbudsgivaren ska säkerställa att nätet skrivs in i Ledningskollen.</w:t>
      </w:r>
    </w:p>
    <w:p>
      <w:pPr>
        <w:pStyle w:val="Normal"/>
        <w:numPr>
          <w:ilvl w:val="0"/>
          <w:numId w:val="6"/>
        </w:numPr>
        <w:tabs>
          <w:tab w:val="left" w:pos="426" w:leader="none"/>
          <w:tab w:val="left" w:pos="709" w:leader="none"/>
        </w:tabs>
        <w:spacing w:before="0" w:after="120"/>
        <w:jc w:val="left"/>
        <w:rPr/>
      </w:pPr>
      <w:r>
        <w:rPr>
          <w:rFonts w:ascii="Times New Roman" w:hAnsi="Times New Roman"/>
        </w:rPr>
        <w:t>Anbudsgivaren ska kunna redovisa fullständig dokumentation av nätet efter slutförd entreprenad.</w:t>
      </w:r>
    </w:p>
    <w:p>
      <w:pPr>
        <w:pStyle w:val="Normal"/>
        <w:numPr>
          <w:ilvl w:val="0"/>
          <w:numId w:val="6"/>
        </w:numPr>
        <w:spacing w:before="0" w:after="120"/>
        <w:jc w:val="left"/>
        <w:rPr/>
      </w:pPr>
      <w:r>
        <w:rPr>
          <w:rFonts w:ascii="Times New Roman" w:hAnsi="Times New Roman"/>
        </w:rPr>
        <w:t>Anbudsgivaren ansvarar för grossisttillträdet gällande kanalisation och svartfiber. Öppenhet i kanalisationen innebär att alla som önskar ska kunna hyra utrymme i rör, nodhus och andra gemensamma utrymmen som behövs för att kunna installera egen utrustning. Öppenhet i svartfibern innebär att alla som vill ska kunna hyra svartfiber som inte används. Grossisttillträdet till kanalisation är utan tidsbegränsning och villkoren för grossisttillträdet för svartfiber ska gälla i sju (7) år.</w:t>
      </w:r>
    </w:p>
    <w:p>
      <w:pPr>
        <w:pStyle w:val="Normal"/>
        <w:numPr>
          <w:ilvl w:val="0"/>
          <w:numId w:val="6"/>
        </w:numPr>
        <w:spacing w:before="0" w:after="120"/>
        <w:jc w:val="left"/>
        <w:rPr>
          <w:rFonts w:ascii="Times New Roman" w:hAnsi="Times New Roman"/>
        </w:rPr>
      </w:pPr>
      <w:r>
        <w:rPr>
          <w:rFonts w:ascii="Times New Roman" w:hAnsi="Times New Roman"/>
        </w:rPr>
        <w:t>Anbudsgivaren ska bygga, äga och driva ett aktivt nät på sitt passiva nät. Detta avser sådan strömförsörjd utrustning i form av switchar, routrar, servrar, transmissionsutrustning, övervakningssystem m.m. som krävs för att få ett fungerande kommunikationsnät för tillhandahållande av Bredbandstjänster.</w:t>
      </w:r>
    </w:p>
    <w:p>
      <w:pPr>
        <w:pStyle w:val="Normal"/>
        <w:numPr>
          <w:ilvl w:val="0"/>
          <w:numId w:val="6"/>
        </w:numPr>
        <w:spacing w:before="0" w:after="120"/>
        <w:jc w:val="left"/>
        <w:rPr>
          <w:rFonts w:ascii="Times New Roman" w:hAnsi="Times New Roman"/>
        </w:rPr>
      </w:pPr>
      <w:r>
        <w:rPr>
          <w:rFonts w:ascii="Times New Roman" w:hAnsi="Times New Roman"/>
        </w:rPr>
        <w:t>Anbudsgivaren ska äga och ansvara för den aktiva utrustningen och för öppenheten i denna. Utrustningen skapar signalen i nätet som överför data, signalen kallas också för bitström eller kapacitet. Öppenhet på den här nivån innebär att alla som önskar komma in i nätet för att leverera sina tjänster till abonnenter i nätet, via den signal som skapas av den aktiva utrustningen, ska kunna göra det. Öppenhet gällande grossisttillträde på aktiv nivå gäller i sju (7) år från den dag då nätet driftsattes.</w:t>
      </w:r>
    </w:p>
    <w:p>
      <w:pPr>
        <w:pStyle w:val="Normal"/>
        <w:numPr>
          <w:ilvl w:val="0"/>
          <w:numId w:val="6"/>
        </w:numPr>
        <w:spacing w:before="0" w:after="120"/>
        <w:jc w:val="left"/>
        <w:rPr>
          <w:rFonts w:ascii="Times New Roman" w:hAnsi="Times New Roman"/>
        </w:rPr>
      </w:pPr>
      <w:r>
        <w:rPr>
          <w:rFonts w:ascii="Times New Roman" w:hAnsi="Times New Roman"/>
        </w:rPr>
        <w:t>Anbudsgivaren ska hålla priserna på sådana grossisttillträden som avses ovan i nivå med de grossistpriser som allmänt gäller i mer konkurrensutsatta områden.</w:t>
      </w:r>
    </w:p>
    <w:p>
      <w:pPr>
        <w:pStyle w:val="Normal"/>
        <w:numPr>
          <w:ilvl w:val="0"/>
          <w:numId w:val="6"/>
        </w:numPr>
        <w:tabs>
          <w:tab w:val="left" w:pos="426" w:leader="none"/>
          <w:tab w:val="left" w:pos="709" w:leader="none"/>
        </w:tabs>
        <w:spacing w:before="0" w:after="120"/>
        <w:jc w:val="left"/>
        <w:rPr/>
      </w:pPr>
      <w:r>
        <w:rPr>
          <w:rFonts w:ascii="Times New Roman" w:hAnsi="Times New Roman"/>
        </w:rPr>
        <w:t>Anbudsgivaren ska, om tvist skulle uppstå kring villkoren för grossisttillträde och prissättning, acceptera att Post &amp; Telestyrelsen, från tid till annan, reglerar prissättning och tillgänglighet.</w:t>
      </w:r>
    </w:p>
    <w:p>
      <w:pPr>
        <w:pStyle w:val="Normal"/>
        <w:numPr>
          <w:ilvl w:val="0"/>
          <w:numId w:val="6"/>
        </w:numPr>
        <w:tabs>
          <w:tab w:val="left" w:pos="426" w:leader="none"/>
          <w:tab w:val="left" w:pos="709" w:leader="none"/>
        </w:tabs>
        <w:spacing w:before="0" w:after="120"/>
        <w:jc w:val="left"/>
        <w:rPr>
          <w:rFonts w:ascii="Times New Roman" w:hAnsi="Times New Roman"/>
        </w:rPr>
      </w:pPr>
      <w:r>
        <w:rPr>
          <w:rFonts w:ascii="Times New Roman" w:hAnsi="Times New Roman"/>
        </w:rPr>
        <w:t xml:space="preserve">Anbudsgivaren ska tillsammans med sina tjänsteleverantörer kunna erbjuda samtliga medlemmar i föreningen tjänster inom Internet, telefoni och TV. </w:t>
      </w:r>
    </w:p>
    <w:p>
      <w:pPr>
        <w:pStyle w:val="Normal"/>
        <w:numPr>
          <w:ilvl w:val="0"/>
          <w:numId w:val="6"/>
        </w:numPr>
        <w:tabs>
          <w:tab w:val="left" w:pos="426" w:leader="none"/>
          <w:tab w:val="left" w:pos="709" w:leader="none"/>
        </w:tabs>
        <w:spacing w:before="0" w:after="120"/>
        <w:jc w:val="left"/>
        <w:rPr>
          <w:rFonts w:ascii="Times New Roman" w:hAnsi="Times New Roman"/>
        </w:rPr>
      </w:pPr>
      <w:r>
        <w:rPr>
          <w:rFonts w:ascii="Times New Roman" w:hAnsi="Times New Roman"/>
        </w:rPr>
        <w:t>Anbudsgivaren har ett helhetsansvar för att ny utrustning vid behov installeras i det aktiva nätet och för att nya tjänsteleverantörer kan ansluta sig till tjänsteplattformen.</w:t>
      </w:r>
    </w:p>
    <w:p>
      <w:pPr>
        <w:pStyle w:val="Normal"/>
        <w:numPr>
          <w:ilvl w:val="0"/>
          <w:numId w:val="6"/>
        </w:numPr>
        <w:spacing w:before="0" w:after="120"/>
        <w:jc w:val="left"/>
        <w:rPr>
          <w:rFonts w:ascii="Times New Roman" w:hAnsi="Times New Roman"/>
        </w:rPr>
      </w:pPr>
      <w:r>
        <w:rPr>
          <w:rFonts w:ascii="Times New Roman" w:hAnsi="Times New Roman"/>
        </w:rPr>
        <w:t>Lokala tjänsteleverantörer inom kommunen ska kunna anslutas på samma villkor som nationella leverantörer och ska hanteras icke diskriminerande.</w:t>
      </w:r>
    </w:p>
    <w:p>
      <w:pPr>
        <w:pStyle w:val="Normal"/>
        <w:numPr>
          <w:ilvl w:val="0"/>
          <w:numId w:val="6"/>
        </w:numPr>
        <w:spacing w:before="0" w:after="120"/>
        <w:jc w:val="left"/>
        <w:rPr>
          <w:rFonts w:ascii="Times New Roman" w:hAnsi="Times New Roman"/>
        </w:rPr>
      </w:pPr>
      <w:r>
        <w:rPr>
          <w:rFonts w:ascii="Times New Roman" w:hAnsi="Times New Roman"/>
        </w:rPr>
        <w:t>Anbudsgivaren ska stå för all drift och underhåll av det aktiva nätet och tjänsteplattformen.</w:t>
      </w:r>
    </w:p>
    <w:p>
      <w:pPr>
        <w:pStyle w:val="Normal"/>
        <w:widowControl w:val="false"/>
        <w:numPr>
          <w:ilvl w:val="0"/>
          <w:numId w:val="6"/>
        </w:numPr>
        <w:spacing w:lineRule="auto" w:line="240" w:before="0" w:after="120"/>
        <w:ind w:left="720" w:right="59" w:hanging="360"/>
        <w:jc w:val="left"/>
        <w:rPr>
          <w:rFonts w:ascii="Times New Roman" w:hAnsi="Times New Roman"/>
          <w:szCs w:val="22"/>
        </w:rPr>
      </w:pPr>
      <w:r>
        <w:rPr>
          <w:rFonts w:ascii="Times New Roman" w:hAnsi="Times New Roman"/>
        </w:rPr>
        <w:t>Anbudsgivaren ska under hela avtalstiden tillhandahålla ett tjänsteutbud som beträffande innehåll, slutkundspriser och mångfald minst motsvarar vad som på marknaden tillhandahålls på liknande öppna tjänsteplattformar i mer konkurrensutsatta områden.</w:t>
      </w:r>
    </w:p>
    <w:p>
      <w:pPr>
        <w:pStyle w:val="Normal"/>
        <w:numPr>
          <w:ilvl w:val="0"/>
          <w:numId w:val="6"/>
        </w:numPr>
        <w:spacing w:before="0" w:after="120"/>
        <w:jc w:val="left"/>
        <w:rPr>
          <w:rFonts w:ascii="Times New Roman" w:hAnsi="Times New Roman"/>
        </w:rPr>
      </w:pPr>
      <w:r>
        <w:rPr>
          <w:rFonts w:ascii="Times New Roman" w:hAnsi="Times New Roman"/>
        </w:rPr>
        <w:t>Tillsammans med Föreningen åstadkomma en skriftlig leveransplan för Anbudsgivarens åtagande som godkänns av bägge parter innan leveransen påbörjas.</w:t>
      </w:r>
    </w:p>
    <w:p>
      <w:pPr>
        <w:pStyle w:val="Normal"/>
        <w:numPr>
          <w:ilvl w:val="0"/>
          <w:numId w:val="6"/>
        </w:numPr>
        <w:spacing w:before="0" w:after="120"/>
        <w:jc w:val="left"/>
        <w:rPr/>
      </w:pPr>
      <w:r>
        <w:rPr>
          <w:rFonts w:ascii="Times New Roman" w:hAnsi="Times New Roman"/>
        </w:rPr>
        <w:t>Levereransen ska ske i rätt tid och följa gemensamt fastlagt tidplan. Vite utgår med etappens samlade hushållsintäkt för en månad per påbörjad förseningsvecka, efter i tidplanen avtalad dag för driftsättning.</w:t>
      </w:r>
    </w:p>
    <w:p>
      <w:pPr>
        <w:pStyle w:val="Normal"/>
        <w:numPr>
          <w:ilvl w:val="0"/>
          <w:numId w:val="6"/>
        </w:numPr>
        <w:spacing w:before="0" w:after="120"/>
        <w:jc w:val="left"/>
        <w:rPr/>
      </w:pPr>
      <w:r>
        <w:rPr>
          <w:rFonts w:ascii="Times New Roman" w:hAnsi="Times New Roman"/>
        </w:rPr>
        <w:t>Anbudsgivaren ska kunna särredovisa bidragsgrundande kostnader.</w:t>
      </w:r>
    </w:p>
    <w:p>
      <w:pPr>
        <w:pStyle w:val="Normal"/>
        <w:numPr>
          <w:ilvl w:val="0"/>
          <w:numId w:val="6"/>
        </w:numPr>
        <w:spacing w:before="0" w:after="120"/>
        <w:jc w:val="left"/>
        <w:rPr>
          <w:rFonts w:ascii="Times New Roman" w:hAnsi="Times New Roman"/>
        </w:rPr>
      </w:pPr>
      <w:r>
        <w:rPr>
          <w:rFonts w:ascii="Times New Roman" w:hAnsi="Times New Roman"/>
        </w:rPr>
        <w:t xml:space="preserve">I utbudet ska det finnas möjlighet att beställa 1Gbit/s bredbandstjänst </w:t>
      </w:r>
    </w:p>
    <w:p>
      <w:pPr>
        <w:pStyle w:val="Normal"/>
        <w:numPr>
          <w:ilvl w:val="0"/>
          <w:numId w:val="6"/>
        </w:numPr>
        <w:spacing w:before="0" w:after="120"/>
        <w:jc w:val="left"/>
        <w:rPr>
          <w:rFonts w:ascii="Times New Roman" w:hAnsi="Times New Roman"/>
        </w:rPr>
      </w:pPr>
      <w:r>
        <w:rPr>
          <w:rFonts w:ascii="Times New Roman" w:hAnsi="Times New Roman"/>
        </w:rPr>
        <w:t>Anbudsgivaren ska genomföra sitt uppdrag på ett professionellt och fackmannamässigt sätt.</w:t>
      </w:r>
    </w:p>
    <w:p>
      <w:pPr>
        <w:pStyle w:val="ListParagraph"/>
        <w:numPr>
          <w:ilvl w:val="0"/>
          <w:numId w:val="6"/>
        </w:numPr>
        <w:spacing w:before="0" w:after="60"/>
        <w:jc w:val="left"/>
        <w:rPr>
          <w:rFonts w:ascii="Times New Roman" w:hAnsi="Times New Roman"/>
          <w:szCs w:val="22"/>
        </w:rPr>
      </w:pPr>
      <w:r>
        <w:rPr>
          <w:rFonts w:ascii="Times New Roman" w:hAnsi="Times New Roman"/>
        </w:rPr>
        <w:t>Ovanstående skakrav samt punkt 6.1 ska vid tolkning av ett avtal mellan parterna gälla före formuleringar av motsvarande punkter i leverantörens anbud och i avtalet.</w:t>
      </w:r>
    </w:p>
    <w:p>
      <w:pPr>
        <w:pStyle w:val="ListParagraph"/>
        <w:rPr>
          <w:rFonts w:ascii="Times New Roman" w:hAnsi="Times New Roman"/>
          <w:szCs w:val="22"/>
        </w:rPr>
      </w:pPr>
      <w:r>
        <w:rPr>
          <w:rFonts w:ascii="Times New Roman" w:hAnsi="Times New Roman"/>
          <w:szCs w:val="22"/>
        </w:rPr>
      </w:r>
    </w:p>
    <w:p>
      <w:pPr>
        <w:pStyle w:val="Normal"/>
        <w:jc w:val="left"/>
        <w:rPr>
          <w:rFonts w:ascii="Times New Roman" w:hAnsi="Times New Roman"/>
        </w:rPr>
      </w:pPr>
      <w:r>
        <w:rPr>
          <w:rFonts w:ascii="Times New Roman" w:hAnsi="Times New Roman"/>
        </w:rPr>
        <w:t xml:space="preserve">Anbudsgivaren </w:t>
      </w:r>
      <w:r>
        <w:rPr>
          <w:rFonts w:ascii="Times New Roman" w:hAnsi="Times New Roman"/>
          <w:u w:val="single"/>
        </w:rPr>
        <w:t>ska</w:t>
      </w:r>
      <w:r>
        <w:rPr>
          <w:rFonts w:ascii="Times New Roman" w:hAnsi="Times New Roman"/>
        </w:rPr>
        <w:t xml:space="preserve"> redovisa svar på nedanstående frågor i anbudet: </w:t>
      </w:r>
    </w:p>
    <w:p>
      <w:pPr>
        <w:pStyle w:val="Normal"/>
        <w:numPr>
          <w:ilvl w:val="0"/>
          <w:numId w:val="5"/>
        </w:numPr>
        <w:jc w:val="left"/>
        <w:rPr>
          <w:rFonts w:ascii="Times New Roman" w:hAnsi="Times New Roman"/>
        </w:rPr>
      </w:pPr>
      <w:r>
        <w:rPr>
          <w:rFonts w:ascii="Times New Roman" w:hAnsi="Times New Roman"/>
        </w:rPr>
        <w:t>Vilka tjänster finns i den öppna tjänsteplattformen vid tidpunkten för förfrågan?</w:t>
      </w:r>
    </w:p>
    <w:p>
      <w:pPr>
        <w:pStyle w:val="Normal"/>
        <w:numPr>
          <w:ilvl w:val="0"/>
          <w:numId w:val="5"/>
        </w:numPr>
        <w:jc w:val="left"/>
        <w:rPr>
          <w:rFonts w:ascii="Times New Roman" w:hAnsi="Times New Roman"/>
        </w:rPr>
      </w:pPr>
      <w:r>
        <w:rPr>
          <w:rFonts w:ascii="Times New Roman" w:hAnsi="Times New Roman"/>
        </w:rPr>
        <w:t>Vilka tjänster är på väg in i den öppna tjänsteplattformen det närmaste året?</w:t>
      </w:r>
    </w:p>
    <w:p>
      <w:pPr>
        <w:pStyle w:val="Normal"/>
        <w:numPr>
          <w:ilvl w:val="0"/>
          <w:numId w:val="5"/>
        </w:numPr>
        <w:jc w:val="left"/>
        <w:rPr>
          <w:rFonts w:ascii="Times New Roman" w:hAnsi="Times New Roman"/>
          <w:szCs w:val="22"/>
        </w:rPr>
      </w:pPr>
      <w:r>
        <w:rPr>
          <w:rFonts w:ascii="Times New Roman" w:hAnsi="Times New Roman"/>
          <w:color w:val="000000"/>
          <w:szCs w:val="22"/>
        </w:rPr>
        <w:t>Hur</w:t>
      </w:r>
      <w:r>
        <w:rPr>
          <w:rFonts w:ascii="Times New Roman" w:hAnsi="Times New Roman"/>
          <w:color w:val="000000"/>
          <w:spacing w:val="0"/>
          <w:szCs w:val="22"/>
        </w:rPr>
        <w:t xml:space="preserve"> </w:t>
      </w:r>
      <w:r>
        <w:rPr>
          <w:rFonts w:ascii="Times New Roman" w:hAnsi="Times New Roman"/>
          <w:color w:val="000000"/>
          <w:szCs w:val="22"/>
        </w:rPr>
        <w:t>ko</w:t>
      </w:r>
      <w:r>
        <w:rPr>
          <w:rFonts w:ascii="Times New Roman" w:hAnsi="Times New Roman"/>
          <w:color w:val="000000"/>
          <w:spacing w:val="1"/>
          <w:szCs w:val="22"/>
        </w:rPr>
        <w:t>mm</w:t>
      </w:r>
      <w:r>
        <w:rPr>
          <w:rFonts w:ascii="Times New Roman" w:hAnsi="Times New Roman"/>
          <w:color w:val="000000"/>
          <w:spacing w:val="0"/>
          <w:szCs w:val="22"/>
        </w:rPr>
        <w:t>e</w:t>
      </w:r>
      <w:r>
        <w:rPr>
          <w:rFonts w:ascii="Times New Roman" w:hAnsi="Times New Roman"/>
          <w:color w:val="000000"/>
          <w:szCs w:val="22"/>
        </w:rPr>
        <w:t>r</w:t>
      </w:r>
      <w:r>
        <w:rPr>
          <w:rFonts w:ascii="Times New Roman" w:hAnsi="Times New Roman"/>
          <w:color w:val="000000"/>
          <w:spacing w:val="0"/>
          <w:szCs w:val="22"/>
        </w:rPr>
        <w:t xml:space="preserve"> </w:t>
      </w:r>
      <w:r>
        <w:rPr>
          <w:rFonts w:ascii="Times New Roman" w:hAnsi="Times New Roman"/>
          <w:color w:val="000000"/>
          <w:spacing w:val="1"/>
          <w:szCs w:val="22"/>
        </w:rPr>
        <w:t>tj</w:t>
      </w:r>
      <w:r>
        <w:rPr>
          <w:rFonts w:ascii="Times New Roman" w:hAnsi="Times New Roman"/>
          <w:color w:val="000000"/>
          <w:spacing w:val="0"/>
          <w:szCs w:val="22"/>
        </w:rPr>
        <w:t>ä</w:t>
      </w:r>
      <w:r>
        <w:rPr>
          <w:rFonts w:ascii="Times New Roman" w:hAnsi="Times New Roman"/>
          <w:color w:val="000000"/>
          <w:szCs w:val="22"/>
        </w:rPr>
        <w:t>ns</w:t>
      </w:r>
      <w:r>
        <w:rPr>
          <w:rFonts w:ascii="Times New Roman" w:hAnsi="Times New Roman"/>
          <w:color w:val="000000"/>
          <w:spacing w:val="1"/>
          <w:szCs w:val="22"/>
        </w:rPr>
        <w:t>t</w:t>
      </w:r>
      <w:r>
        <w:rPr>
          <w:rFonts w:ascii="Times New Roman" w:hAnsi="Times New Roman"/>
          <w:color w:val="000000"/>
          <w:spacing w:val="0"/>
          <w:szCs w:val="22"/>
        </w:rPr>
        <w:t>e</w:t>
      </w:r>
      <w:r>
        <w:rPr>
          <w:rFonts w:ascii="Times New Roman" w:hAnsi="Times New Roman"/>
          <w:color w:val="000000"/>
          <w:szCs w:val="22"/>
        </w:rPr>
        <w:t>u</w:t>
      </w:r>
      <w:r>
        <w:rPr>
          <w:rFonts w:ascii="Times New Roman" w:hAnsi="Times New Roman"/>
          <w:color w:val="000000"/>
          <w:spacing w:val="1"/>
          <w:szCs w:val="22"/>
        </w:rPr>
        <w:t>t</w:t>
      </w:r>
      <w:r>
        <w:rPr>
          <w:rFonts w:ascii="Times New Roman" w:hAnsi="Times New Roman"/>
          <w:color w:val="000000"/>
          <w:szCs w:val="22"/>
        </w:rPr>
        <w:t>b</w:t>
      </w:r>
      <w:r>
        <w:rPr>
          <w:rFonts w:ascii="Times New Roman" w:hAnsi="Times New Roman"/>
          <w:color w:val="000000"/>
          <w:spacing w:val="2"/>
          <w:szCs w:val="22"/>
        </w:rPr>
        <w:t>u</w:t>
      </w:r>
      <w:r>
        <w:rPr>
          <w:rFonts w:ascii="Times New Roman" w:hAnsi="Times New Roman"/>
          <w:color w:val="000000"/>
          <w:szCs w:val="22"/>
        </w:rPr>
        <w:t>d</w:t>
      </w:r>
      <w:r>
        <w:rPr>
          <w:rFonts w:ascii="Times New Roman" w:hAnsi="Times New Roman"/>
          <w:color w:val="000000"/>
          <w:spacing w:val="0"/>
          <w:szCs w:val="22"/>
        </w:rPr>
        <w:t>e</w:t>
      </w:r>
      <w:r>
        <w:rPr>
          <w:rFonts w:ascii="Times New Roman" w:hAnsi="Times New Roman"/>
          <w:color w:val="000000"/>
          <w:szCs w:val="22"/>
        </w:rPr>
        <w:t>t</w:t>
      </w:r>
      <w:r>
        <w:rPr>
          <w:rFonts w:ascii="Times New Roman" w:hAnsi="Times New Roman"/>
          <w:color w:val="000000"/>
          <w:spacing w:val="0"/>
          <w:szCs w:val="22"/>
        </w:rPr>
        <w:t xml:space="preserve"> (</w:t>
      </w:r>
      <w:r>
        <w:rPr>
          <w:rFonts w:ascii="Times New Roman" w:hAnsi="Times New Roman"/>
          <w:color w:val="000000"/>
          <w:spacing w:val="1"/>
          <w:szCs w:val="22"/>
        </w:rPr>
        <w:t>tj</w:t>
      </w:r>
      <w:r>
        <w:rPr>
          <w:rFonts w:ascii="Times New Roman" w:hAnsi="Times New Roman"/>
          <w:color w:val="000000"/>
          <w:spacing w:val="0"/>
          <w:szCs w:val="22"/>
        </w:rPr>
        <w:t>ä</w:t>
      </w:r>
      <w:r>
        <w:rPr>
          <w:rFonts w:ascii="Times New Roman" w:hAnsi="Times New Roman"/>
          <w:color w:val="000000"/>
          <w:szCs w:val="22"/>
        </w:rPr>
        <w:t>ns</w:t>
      </w:r>
      <w:r>
        <w:rPr>
          <w:rFonts w:ascii="Times New Roman" w:hAnsi="Times New Roman"/>
          <w:color w:val="000000"/>
          <w:spacing w:val="1"/>
          <w:szCs w:val="22"/>
        </w:rPr>
        <w:t>t</w:t>
      </w:r>
      <w:r>
        <w:rPr>
          <w:rFonts w:ascii="Times New Roman" w:hAnsi="Times New Roman"/>
          <w:color w:val="000000"/>
          <w:spacing w:val="0"/>
          <w:szCs w:val="22"/>
        </w:rPr>
        <w:t>e</w:t>
      </w:r>
      <w:r>
        <w:rPr>
          <w:rFonts w:ascii="Times New Roman" w:hAnsi="Times New Roman"/>
          <w:color w:val="000000"/>
          <w:spacing w:val="1"/>
          <w:szCs w:val="22"/>
        </w:rPr>
        <w:t>l</w:t>
      </w:r>
      <w:r>
        <w:rPr>
          <w:rFonts w:ascii="Times New Roman" w:hAnsi="Times New Roman"/>
          <w:color w:val="000000"/>
          <w:spacing w:val="0"/>
          <w:szCs w:val="22"/>
        </w:rPr>
        <w:t>e</w:t>
      </w:r>
      <w:r>
        <w:rPr>
          <w:rFonts w:ascii="Times New Roman" w:hAnsi="Times New Roman"/>
          <w:color w:val="000000"/>
          <w:szCs w:val="22"/>
        </w:rPr>
        <w:t>v</w:t>
      </w:r>
      <w:r>
        <w:rPr>
          <w:rFonts w:ascii="Times New Roman" w:hAnsi="Times New Roman"/>
          <w:color w:val="000000"/>
          <w:spacing w:val="0"/>
          <w:szCs w:val="22"/>
        </w:rPr>
        <w:t>e</w:t>
      </w:r>
      <w:r>
        <w:rPr>
          <w:rFonts w:ascii="Times New Roman" w:hAnsi="Times New Roman"/>
          <w:color w:val="000000"/>
          <w:spacing w:val="2"/>
          <w:szCs w:val="22"/>
        </w:rPr>
        <w:t>r</w:t>
      </w:r>
      <w:r>
        <w:rPr>
          <w:rFonts w:ascii="Times New Roman" w:hAnsi="Times New Roman"/>
          <w:color w:val="000000"/>
          <w:spacing w:val="0"/>
          <w:szCs w:val="22"/>
        </w:rPr>
        <w:t>a</w:t>
      </w:r>
      <w:r>
        <w:rPr>
          <w:rFonts w:ascii="Times New Roman" w:hAnsi="Times New Roman"/>
          <w:color w:val="000000"/>
          <w:szCs w:val="22"/>
        </w:rPr>
        <w:t>n</w:t>
      </w:r>
      <w:r>
        <w:rPr>
          <w:rFonts w:ascii="Times New Roman" w:hAnsi="Times New Roman"/>
          <w:color w:val="000000"/>
          <w:spacing w:val="1"/>
          <w:szCs w:val="22"/>
        </w:rPr>
        <w:t>t</w:t>
      </w:r>
      <w:r>
        <w:rPr>
          <w:rFonts w:ascii="Times New Roman" w:hAnsi="Times New Roman"/>
          <w:color w:val="000000"/>
          <w:szCs w:val="22"/>
        </w:rPr>
        <w:t>ö</w:t>
      </w:r>
      <w:r>
        <w:rPr>
          <w:rFonts w:ascii="Times New Roman" w:hAnsi="Times New Roman"/>
          <w:color w:val="000000"/>
          <w:spacing w:val="0"/>
          <w:szCs w:val="22"/>
        </w:rPr>
        <w:t>r</w:t>
      </w:r>
      <w:r>
        <w:rPr>
          <w:rFonts w:ascii="Times New Roman" w:hAnsi="Times New Roman"/>
          <w:color w:val="000000"/>
          <w:spacing w:val="2"/>
          <w:szCs w:val="22"/>
        </w:rPr>
        <w:t>e</w:t>
      </w:r>
      <w:r>
        <w:rPr>
          <w:rFonts w:ascii="Times New Roman" w:hAnsi="Times New Roman"/>
          <w:color w:val="000000"/>
          <w:szCs w:val="22"/>
        </w:rPr>
        <w:t>r</w:t>
      </w:r>
      <w:r>
        <w:rPr>
          <w:rFonts w:ascii="Times New Roman" w:hAnsi="Times New Roman"/>
          <w:color w:val="000000"/>
          <w:spacing w:val="0"/>
          <w:szCs w:val="22"/>
        </w:rPr>
        <w:t xml:space="preserve"> </w:t>
      </w:r>
      <w:r>
        <w:rPr>
          <w:rFonts w:ascii="Times New Roman" w:hAnsi="Times New Roman"/>
          <w:color w:val="000000"/>
          <w:spacing w:val="2"/>
          <w:szCs w:val="22"/>
        </w:rPr>
        <w:t>o</w:t>
      </w:r>
      <w:r>
        <w:rPr>
          <w:rFonts w:ascii="Times New Roman" w:hAnsi="Times New Roman"/>
          <w:color w:val="000000"/>
          <w:spacing w:val="0"/>
          <w:szCs w:val="22"/>
        </w:rPr>
        <w:t>c</w:t>
      </w:r>
      <w:r>
        <w:rPr>
          <w:rFonts w:ascii="Times New Roman" w:hAnsi="Times New Roman"/>
          <w:color w:val="000000"/>
          <w:szCs w:val="22"/>
        </w:rPr>
        <w:t>h</w:t>
      </w:r>
      <w:r>
        <w:rPr>
          <w:rFonts w:ascii="Times New Roman" w:hAnsi="Times New Roman"/>
          <w:color w:val="000000"/>
          <w:spacing w:val="0"/>
          <w:szCs w:val="22"/>
        </w:rPr>
        <w:t xml:space="preserve"> </w:t>
      </w:r>
      <w:r>
        <w:rPr>
          <w:rFonts w:ascii="Times New Roman" w:hAnsi="Times New Roman"/>
          <w:color w:val="000000"/>
          <w:spacing w:val="1"/>
          <w:szCs w:val="22"/>
        </w:rPr>
        <w:t>tj</w:t>
      </w:r>
      <w:r>
        <w:rPr>
          <w:rFonts w:ascii="Times New Roman" w:hAnsi="Times New Roman"/>
          <w:color w:val="000000"/>
          <w:spacing w:val="0"/>
          <w:szCs w:val="22"/>
        </w:rPr>
        <w:t>ä</w:t>
      </w:r>
      <w:r>
        <w:rPr>
          <w:rFonts w:ascii="Times New Roman" w:hAnsi="Times New Roman"/>
          <w:color w:val="000000"/>
          <w:szCs w:val="22"/>
        </w:rPr>
        <w:t>ns</w:t>
      </w:r>
      <w:r>
        <w:rPr>
          <w:rFonts w:ascii="Times New Roman" w:hAnsi="Times New Roman"/>
          <w:color w:val="000000"/>
          <w:spacing w:val="1"/>
          <w:szCs w:val="22"/>
        </w:rPr>
        <w:t>t</w:t>
      </w:r>
      <w:r>
        <w:rPr>
          <w:rFonts w:ascii="Times New Roman" w:hAnsi="Times New Roman"/>
          <w:color w:val="000000"/>
          <w:spacing w:val="0"/>
          <w:szCs w:val="22"/>
        </w:rPr>
        <w:t>er</w:t>
      </w:r>
      <w:r>
        <w:rPr>
          <w:rFonts w:ascii="Times New Roman" w:hAnsi="Times New Roman"/>
          <w:color w:val="000000"/>
          <w:szCs w:val="22"/>
        </w:rPr>
        <w:t>)</w:t>
      </w:r>
      <w:r>
        <w:rPr>
          <w:rFonts w:ascii="Times New Roman" w:hAnsi="Times New Roman"/>
          <w:color w:val="000000"/>
          <w:spacing w:val="0"/>
          <w:szCs w:val="22"/>
        </w:rPr>
        <w:t xml:space="preserve"> a</w:t>
      </w:r>
      <w:r>
        <w:rPr>
          <w:rFonts w:ascii="Times New Roman" w:hAnsi="Times New Roman"/>
          <w:color w:val="000000"/>
          <w:spacing w:val="1"/>
          <w:szCs w:val="22"/>
        </w:rPr>
        <w:t>t</w:t>
      </w:r>
      <w:r>
        <w:rPr>
          <w:rFonts w:ascii="Times New Roman" w:hAnsi="Times New Roman"/>
          <w:color w:val="000000"/>
          <w:szCs w:val="22"/>
        </w:rPr>
        <w:t>t se</w:t>
      </w:r>
      <w:r>
        <w:rPr>
          <w:rFonts w:ascii="Times New Roman" w:hAnsi="Times New Roman"/>
          <w:color w:val="000000"/>
          <w:spacing w:val="0"/>
          <w:szCs w:val="22"/>
        </w:rPr>
        <w:t xml:space="preserve"> </w:t>
      </w:r>
      <w:r>
        <w:rPr>
          <w:rFonts w:ascii="Times New Roman" w:hAnsi="Times New Roman"/>
          <w:color w:val="000000"/>
          <w:szCs w:val="22"/>
        </w:rPr>
        <w:t>ut</w:t>
      </w:r>
      <w:r>
        <w:rPr>
          <w:rFonts w:ascii="Times New Roman" w:hAnsi="Times New Roman"/>
          <w:color w:val="000000"/>
          <w:spacing w:val="0"/>
          <w:szCs w:val="22"/>
        </w:rPr>
        <w:t xml:space="preserve"> ge</w:t>
      </w:r>
      <w:r>
        <w:rPr>
          <w:rFonts w:ascii="Times New Roman" w:hAnsi="Times New Roman"/>
          <w:color w:val="000000"/>
          <w:spacing w:val="2"/>
          <w:szCs w:val="22"/>
        </w:rPr>
        <w:t>n</w:t>
      </w:r>
      <w:r>
        <w:rPr>
          <w:rFonts w:ascii="Times New Roman" w:hAnsi="Times New Roman"/>
          <w:color w:val="000000"/>
          <w:spacing w:val="1"/>
          <w:szCs w:val="22"/>
        </w:rPr>
        <w:t>t</w:t>
      </w:r>
      <w:r>
        <w:rPr>
          <w:rFonts w:ascii="Times New Roman" w:hAnsi="Times New Roman"/>
          <w:color w:val="000000"/>
          <w:spacing w:val="0"/>
          <w:szCs w:val="22"/>
        </w:rPr>
        <w:t>e</w:t>
      </w:r>
      <w:r>
        <w:rPr>
          <w:rFonts w:ascii="Times New Roman" w:hAnsi="Times New Roman"/>
          <w:color w:val="000000"/>
          <w:spacing w:val="1"/>
          <w:szCs w:val="22"/>
        </w:rPr>
        <w:t>m</w:t>
      </w:r>
      <w:r>
        <w:rPr>
          <w:rFonts w:ascii="Times New Roman" w:hAnsi="Times New Roman"/>
          <w:color w:val="000000"/>
          <w:szCs w:val="22"/>
        </w:rPr>
        <w:t>ot</w:t>
      </w:r>
      <w:r>
        <w:rPr>
          <w:rFonts w:ascii="Times New Roman" w:hAnsi="Times New Roman"/>
          <w:color w:val="000000"/>
          <w:spacing w:val="0"/>
          <w:szCs w:val="22"/>
        </w:rPr>
        <w:t xml:space="preserve"> </w:t>
      </w:r>
      <w:r>
        <w:rPr>
          <w:rFonts w:ascii="Times New Roman" w:hAnsi="Times New Roman"/>
          <w:b/>
          <w:bCs/>
          <w:color w:val="000000"/>
          <w:spacing w:val="1"/>
          <w:szCs w:val="22"/>
        </w:rPr>
        <w:t>hu</w:t>
      </w:r>
      <w:r>
        <w:rPr>
          <w:rFonts w:ascii="Times New Roman" w:hAnsi="Times New Roman"/>
          <w:b/>
          <w:bCs/>
          <w:color w:val="000000"/>
          <w:szCs w:val="22"/>
        </w:rPr>
        <w:t>s</w:t>
      </w:r>
      <w:r>
        <w:rPr>
          <w:rFonts w:ascii="Times New Roman" w:hAnsi="Times New Roman"/>
          <w:b/>
          <w:bCs/>
          <w:color w:val="000000"/>
          <w:spacing w:val="1"/>
          <w:szCs w:val="22"/>
        </w:rPr>
        <w:t>h</w:t>
      </w:r>
      <w:r>
        <w:rPr>
          <w:rFonts w:ascii="Times New Roman" w:hAnsi="Times New Roman"/>
          <w:b/>
          <w:bCs/>
          <w:color w:val="000000"/>
          <w:spacing w:val="0"/>
          <w:szCs w:val="22"/>
        </w:rPr>
        <w:t>å</w:t>
      </w:r>
      <w:r>
        <w:rPr>
          <w:rFonts w:ascii="Times New Roman" w:hAnsi="Times New Roman"/>
          <w:b/>
          <w:bCs/>
          <w:color w:val="000000"/>
          <w:spacing w:val="1"/>
          <w:szCs w:val="22"/>
        </w:rPr>
        <w:t>l</w:t>
      </w:r>
      <w:r>
        <w:rPr>
          <w:rFonts w:ascii="Times New Roman" w:hAnsi="Times New Roman"/>
          <w:b/>
          <w:bCs/>
          <w:color w:val="000000"/>
          <w:szCs w:val="22"/>
        </w:rPr>
        <w:t>l?</w:t>
      </w:r>
    </w:p>
    <w:p>
      <w:pPr>
        <w:pStyle w:val="Normal"/>
        <w:numPr>
          <w:ilvl w:val="0"/>
          <w:numId w:val="5"/>
        </w:numPr>
        <w:jc w:val="left"/>
        <w:rPr>
          <w:rFonts w:ascii="Times New Roman" w:hAnsi="Times New Roman"/>
        </w:rPr>
      </w:pPr>
      <w:r>
        <w:rPr>
          <w:rFonts w:ascii="Times New Roman" w:hAnsi="Times New Roman"/>
          <w:color w:val="000000"/>
          <w:szCs w:val="22"/>
        </w:rPr>
        <w:t>Hur</w:t>
      </w:r>
      <w:r>
        <w:rPr>
          <w:rFonts w:ascii="Times New Roman" w:hAnsi="Times New Roman"/>
          <w:color w:val="000000"/>
          <w:spacing w:val="0"/>
          <w:szCs w:val="22"/>
        </w:rPr>
        <w:t xml:space="preserve"> </w:t>
      </w:r>
      <w:r>
        <w:rPr>
          <w:rFonts w:ascii="Times New Roman" w:hAnsi="Times New Roman"/>
          <w:color w:val="000000"/>
          <w:szCs w:val="22"/>
        </w:rPr>
        <w:t>ko</w:t>
      </w:r>
      <w:r>
        <w:rPr>
          <w:rFonts w:ascii="Times New Roman" w:hAnsi="Times New Roman"/>
          <w:color w:val="000000"/>
          <w:spacing w:val="1"/>
          <w:szCs w:val="22"/>
        </w:rPr>
        <w:t>mm</w:t>
      </w:r>
      <w:r>
        <w:rPr>
          <w:rFonts w:ascii="Times New Roman" w:hAnsi="Times New Roman"/>
          <w:color w:val="000000"/>
          <w:spacing w:val="0"/>
          <w:szCs w:val="22"/>
        </w:rPr>
        <w:t>e</w:t>
      </w:r>
      <w:r>
        <w:rPr>
          <w:rFonts w:ascii="Times New Roman" w:hAnsi="Times New Roman"/>
          <w:color w:val="000000"/>
          <w:szCs w:val="22"/>
        </w:rPr>
        <w:t>r</w:t>
      </w:r>
      <w:r>
        <w:rPr>
          <w:rFonts w:ascii="Times New Roman" w:hAnsi="Times New Roman"/>
          <w:color w:val="000000"/>
          <w:spacing w:val="0"/>
          <w:szCs w:val="22"/>
        </w:rPr>
        <w:t xml:space="preserve"> </w:t>
      </w:r>
      <w:r>
        <w:rPr>
          <w:rFonts w:ascii="Times New Roman" w:hAnsi="Times New Roman"/>
          <w:color w:val="000000"/>
          <w:spacing w:val="1"/>
          <w:szCs w:val="22"/>
        </w:rPr>
        <w:t>tj</w:t>
      </w:r>
      <w:r>
        <w:rPr>
          <w:rFonts w:ascii="Times New Roman" w:hAnsi="Times New Roman"/>
          <w:color w:val="000000"/>
          <w:spacing w:val="0"/>
          <w:szCs w:val="22"/>
        </w:rPr>
        <w:t>ä</w:t>
      </w:r>
      <w:r>
        <w:rPr>
          <w:rFonts w:ascii="Times New Roman" w:hAnsi="Times New Roman"/>
          <w:color w:val="000000"/>
          <w:szCs w:val="22"/>
        </w:rPr>
        <w:t>ns</w:t>
      </w:r>
      <w:r>
        <w:rPr>
          <w:rFonts w:ascii="Times New Roman" w:hAnsi="Times New Roman"/>
          <w:color w:val="000000"/>
          <w:spacing w:val="1"/>
          <w:szCs w:val="22"/>
        </w:rPr>
        <w:t>t</w:t>
      </w:r>
      <w:r>
        <w:rPr>
          <w:rFonts w:ascii="Times New Roman" w:hAnsi="Times New Roman"/>
          <w:color w:val="000000"/>
          <w:spacing w:val="0"/>
          <w:szCs w:val="22"/>
        </w:rPr>
        <w:t>e</w:t>
      </w:r>
      <w:r>
        <w:rPr>
          <w:rFonts w:ascii="Times New Roman" w:hAnsi="Times New Roman"/>
          <w:color w:val="000000"/>
          <w:szCs w:val="22"/>
        </w:rPr>
        <w:t>u</w:t>
      </w:r>
      <w:r>
        <w:rPr>
          <w:rFonts w:ascii="Times New Roman" w:hAnsi="Times New Roman"/>
          <w:color w:val="000000"/>
          <w:spacing w:val="1"/>
          <w:szCs w:val="22"/>
        </w:rPr>
        <w:t>t</w:t>
      </w:r>
      <w:r>
        <w:rPr>
          <w:rFonts w:ascii="Times New Roman" w:hAnsi="Times New Roman"/>
          <w:color w:val="000000"/>
          <w:szCs w:val="22"/>
        </w:rPr>
        <w:t>b</w:t>
      </w:r>
      <w:r>
        <w:rPr>
          <w:rFonts w:ascii="Times New Roman" w:hAnsi="Times New Roman"/>
          <w:color w:val="000000"/>
          <w:spacing w:val="2"/>
          <w:szCs w:val="22"/>
        </w:rPr>
        <w:t>u</w:t>
      </w:r>
      <w:r>
        <w:rPr>
          <w:rFonts w:ascii="Times New Roman" w:hAnsi="Times New Roman"/>
          <w:color w:val="000000"/>
          <w:szCs w:val="22"/>
        </w:rPr>
        <w:t>d</w:t>
      </w:r>
      <w:r>
        <w:rPr>
          <w:rFonts w:ascii="Times New Roman" w:hAnsi="Times New Roman"/>
          <w:color w:val="000000"/>
          <w:spacing w:val="0"/>
          <w:szCs w:val="22"/>
        </w:rPr>
        <w:t>e</w:t>
      </w:r>
      <w:r>
        <w:rPr>
          <w:rFonts w:ascii="Times New Roman" w:hAnsi="Times New Roman"/>
          <w:color w:val="000000"/>
          <w:szCs w:val="22"/>
        </w:rPr>
        <w:t>t</w:t>
      </w:r>
      <w:r>
        <w:rPr>
          <w:rFonts w:ascii="Times New Roman" w:hAnsi="Times New Roman"/>
          <w:color w:val="000000"/>
          <w:spacing w:val="0"/>
          <w:szCs w:val="22"/>
        </w:rPr>
        <w:t xml:space="preserve"> (</w:t>
      </w:r>
      <w:r>
        <w:rPr>
          <w:rFonts w:ascii="Times New Roman" w:hAnsi="Times New Roman"/>
          <w:color w:val="000000"/>
          <w:spacing w:val="1"/>
          <w:szCs w:val="22"/>
        </w:rPr>
        <w:t>tj</w:t>
      </w:r>
      <w:r>
        <w:rPr>
          <w:rFonts w:ascii="Times New Roman" w:hAnsi="Times New Roman"/>
          <w:color w:val="000000"/>
          <w:spacing w:val="0"/>
          <w:szCs w:val="22"/>
        </w:rPr>
        <w:t>ä</w:t>
      </w:r>
      <w:r>
        <w:rPr>
          <w:rFonts w:ascii="Times New Roman" w:hAnsi="Times New Roman"/>
          <w:color w:val="000000"/>
          <w:szCs w:val="22"/>
        </w:rPr>
        <w:t>ns</w:t>
      </w:r>
      <w:r>
        <w:rPr>
          <w:rFonts w:ascii="Times New Roman" w:hAnsi="Times New Roman"/>
          <w:color w:val="000000"/>
          <w:spacing w:val="1"/>
          <w:szCs w:val="22"/>
        </w:rPr>
        <w:t>t</w:t>
      </w:r>
      <w:r>
        <w:rPr>
          <w:rFonts w:ascii="Times New Roman" w:hAnsi="Times New Roman"/>
          <w:color w:val="000000"/>
          <w:spacing w:val="0"/>
          <w:szCs w:val="22"/>
        </w:rPr>
        <w:t>e</w:t>
      </w:r>
      <w:r>
        <w:rPr>
          <w:rFonts w:ascii="Times New Roman" w:hAnsi="Times New Roman"/>
          <w:color w:val="000000"/>
          <w:spacing w:val="1"/>
          <w:szCs w:val="22"/>
        </w:rPr>
        <w:t>l</w:t>
      </w:r>
      <w:r>
        <w:rPr>
          <w:rFonts w:ascii="Times New Roman" w:hAnsi="Times New Roman"/>
          <w:color w:val="000000"/>
          <w:spacing w:val="0"/>
          <w:szCs w:val="22"/>
        </w:rPr>
        <w:t>e</w:t>
      </w:r>
      <w:r>
        <w:rPr>
          <w:rFonts w:ascii="Times New Roman" w:hAnsi="Times New Roman"/>
          <w:color w:val="000000"/>
          <w:szCs w:val="22"/>
        </w:rPr>
        <w:t>v</w:t>
      </w:r>
      <w:r>
        <w:rPr>
          <w:rFonts w:ascii="Times New Roman" w:hAnsi="Times New Roman"/>
          <w:color w:val="000000"/>
          <w:spacing w:val="0"/>
          <w:szCs w:val="22"/>
        </w:rPr>
        <w:t>e</w:t>
      </w:r>
      <w:r>
        <w:rPr>
          <w:rFonts w:ascii="Times New Roman" w:hAnsi="Times New Roman"/>
          <w:color w:val="000000"/>
          <w:spacing w:val="2"/>
          <w:szCs w:val="22"/>
        </w:rPr>
        <w:t>r</w:t>
      </w:r>
      <w:r>
        <w:rPr>
          <w:rFonts w:ascii="Times New Roman" w:hAnsi="Times New Roman"/>
          <w:color w:val="000000"/>
          <w:spacing w:val="0"/>
          <w:szCs w:val="22"/>
        </w:rPr>
        <w:t>a</w:t>
      </w:r>
      <w:r>
        <w:rPr>
          <w:rFonts w:ascii="Times New Roman" w:hAnsi="Times New Roman"/>
          <w:color w:val="000000"/>
          <w:szCs w:val="22"/>
        </w:rPr>
        <w:t>n</w:t>
      </w:r>
      <w:r>
        <w:rPr>
          <w:rFonts w:ascii="Times New Roman" w:hAnsi="Times New Roman"/>
          <w:color w:val="000000"/>
          <w:spacing w:val="1"/>
          <w:szCs w:val="22"/>
        </w:rPr>
        <w:t>t</w:t>
      </w:r>
      <w:r>
        <w:rPr>
          <w:rFonts w:ascii="Times New Roman" w:hAnsi="Times New Roman"/>
          <w:color w:val="000000"/>
          <w:szCs w:val="22"/>
        </w:rPr>
        <w:t>ö</w:t>
      </w:r>
      <w:r>
        <w:rPr>
          <w:rFonts w:ascii="Times New Roman" w:hAnsi="Times New Roman"/>
          <w:color w:val="000000"/>
          <w:spacing w:val="0"/>
          <w:szCs w:val="22"/>
        </w:rPr>
        <w:t>r</w:t>
      </w:r>
      <w:r>
        <w:rPr>
          <w:rFonts w:ascii="Times New Roman" w:hAnsi="Times New Roman"/>
          <w:color w:val="000000"/>
          <w:spacing w:val="2"/>
          <w:szCs w:val="22"/>
        </w:rPr>
        <w:t>e</w:t>
      </w:r>
      <w:r>
        <w:rPr>
          <w:rFonts w:ascii="Times New Roman" w:hAnsi="Times New Roman"/>
          <w:color w:val="000000"/>
          <w:szCs w:val="22"/>
        </w:rPr>
        <w:t>r</w:t>
      </w:r>
      <w:r>
        <w:rPr>
          <w:rFonts w:ascii="Times New Roman" w:hAnsi="Times New Roman"/>
          <w:color w:val="000000"/>
          <w:spacing w:val="0"/>
          <w:szCs w:val="22"/>
        </w:rPr>
        <w:t xml:space="preserve"> </w:t>
      </w:r>
      <w:r>
        <w:rPr>
          <w:rFonts w:ascii="Times New Roman" w:hAnsi="Times New Roman"/>
          <w:color w:val="000000"/>
          <w:spacing w:val="2"/>
          <w:szCs w:val="22"/>
        </w:rPr>
        <w:t>o</w:t>
      </w:r>
      <w:r>
        <w:rPr>
          <w:rFonts w:ascii="Times New Roman" w:hAnsi="Times New Roman"/>
          <w:color w:val="000000"/>
          <w:spacing w:val="0"/>
          <w:szCs w:val="22"/>
        </w:rPr>
        <w:t>c</w:t>
      </w:r>
      <w:r>
        <w:rPr>
          <w:rFonts w:ascii="Times New Roman" w:hAnsi="Times New Roman"/>
          <w:color w:val="000000"/>
          <w:szCs w:val="22"/>
        </w:rPr>
        <w:t>h</w:t>
      </w:r>
      <w:r>
        <w:rPr>
          <w:rFonts w:ascii="Times New Roman" w:hAnsi="Times New Roman"/>
          <w:color w:val="000000"/>
          <w:spacing w:val="0"/>
          <w:szCs w:val="22"/>
        </w:rPr>
        <w:t xml:space="preserve"> </w:t>
      </w:r>
      <w:r>
        <w:rPr>
          <w:rFonts w:ascii="Times New Roman" w:hAnsi="Times New Roman"/>
          <w:color w:val="000000"/>
          <w:spacing w:val="1"/>
          <w:szCs w:val="22"/>
        </w:rPr>
        <w:t>tj</w:t>
      </w:r>
      <w:r>
        <w:rPr>
          <w:rFonts w:ascii="Times New Roman" w:hAnsi="Times New Roman"/>
          <w:color w:val="000000"/>
          <w:spacing w:val="0"/>
          <w:szCs w:val="22"/>
        </w:rPr>
        <w:t>ä</w:t>
      </w:r>
      <w:r>
        <w:rPr>
          <w:rFonts w:ascii="Times New Roman" w:hAnsi="Times New Roman"/>
          <w:color w:val="000000"/>
          <w:szCs w:val="22"/>
        </w:rPr>
        <w:t>ns</w:t>
      </w:r>
      <w:r>
        <w:rPr>
          <w:rFonts w:ascii="Times New Roman" w:hAnsi="Times New Roman"/>
          <w:color w:val="000000"/>
          <w:spacing w:val="1"/>
          <w:szCs w:val="22"/>
        </w:rPr>
        <w:t>t</w:t>
      </w:r>
      <w:r>
        <w:rPr>
          <w:rFonts w:ascii="Times New Roman" w:hAnsi="Times New Roman"/>
          <w:color w:val="000000"/>
          <w:spacing w:val="0"/>
          <w:szCs w:val="22"/>
        </w:rPr>
        <w:t>er</w:t>
      </w:r>
      <w:r>
        <w:rPr>
          <w:rFonts w:ascii="Times New Roman" w:hAnsi="Times New Roman"/>
          <w:color w:val="000000"/>
          <w:szCs w:val="22"/>
        </w:rPr>
        <w:t>)</w:t>
      </w:r>
      <w:r>
        <w:rPr>
          <w:rFonts w:ascii="Times New Roman" w:hAnsi="Times New Roman"/>
          <w:color w:val="000000"/>
          <w:spacing w:val="0"/>
          <w:szCs w:val="22"/>
        </w:rPr>
        <w:t xml:space="preserve"> a</w:t>
      </w:r>
      <w:r>
        <w:rPr>
          <w:rFonts w:ascii="Times New Roman" w:hAnsi="Times New Roman"/>
          <w:color w:val="000000"/>
          <w:spacing w:val="1"/>
          <w:szCs w:val="22"/>
        </w:rPr>
        <w:t>t</w:t>
      </w:r>
      <w:r>
        <w:rPr>
          <w:rFonts w:ascii="Times New Roman" w:hAnsi="Times New Roman"/>
          <w:color w:val="000000"/>
          <w:szCs w:val="22"/>
        </w:rPr>
        <w:t>t se</w:t>
      </w:r>
      <w:r>
        <w:rPr>
          <w:rFonts w:ascii="Times New Roman" w:hAnsi="Times New Roman"/>
          <w:color w:val="000000"/>
          <w:spacing w:val="0"/>
          <w:szCs w:val="22"/>
        </w:rPr>
        <w:t xml:space="preserve"> </w:t>
      </w:r>
      <w:r>
        <w:rPr>
          <w:rFonts w:ascii="Times New Roman" w:hAnsi="Times New Roman"/>
          <w:color w:val="000000"/>
          <w:szCs w:val="22"/>
        </w:rPr>
        <w:t>ut</w:t>
      </w:r>
      <w:r>
        <w:rPr>
          <w:rFonts w:ascii="Times New Roman" w:hAnsi="Times New Roman"/>
          <w:color w:val="000000"/>
          <w:spacing w:val="0"/>
          <w:szCs w:val="22"/>
        </w:rPr>
        <w:t xml:space="preserve"> ge</w:t>
      </w:r>
      <w:r>
        <w:rPr>
          <w:rFonts w:ascii="Times New Roman" w:hAnsi="Times New Roman"/>
          <w:color w:val="000000"/>
          <w:spacing w:val="2"/>
          <w:szCs w:val="22"/>
        </w:rPr>
        <w:t>n</w:t>
      </w:r>
      <w:r>
        <w:rPr>
          <w:rFonts w:ascii="Times New Roman" w:hAnsi="Times New Roman"/>
          <w:color w:val="000000"/>
          <w:spacing w:val="1"/>
          <w:szCs w:val="22"/>
        </w:rPr>
        <w:t>t</w:t>
      </w:r>
      <w:r>
        <w:rPr>
          <w:rFonts w:ascii="Times New Roman" w:hAnsi="Times New Roman"/>
          <w:color w:val="000000"/>
          <w:spacing w:val="0"/>
          <w:szCs w:val="22"/>
        </w:rPr>
        <w:t>e</w:t>
      </w:r>
      <w:r>
        <w:rPr>
          <w:rFonts w:ascii="Times New Roman" w:hAnsi="Times New Roman"/>
          <w:color w:val="000000"/>
          <w:spacing w:val="1"/>
          <w:szCs w:val="22"/>
        </w:rPr>
        <w:t>m</w:t>
      </w:r>
      <w:r>
        <w:rPr>
          <w:rFonts w:ascii="Times New Roman" w:hAnsi="Times New Roman"/>
          <w:color w:val="000000"/>
          <w:szCs w:val="22"/>
        </w:rPr>
        <w:t>ot</w:t>
      </w:r>
      <w:r>
        <w:rPr>
          <w:rFonts w:ascii="Times New Roman" w:hAnsi="Times New Roman"/>
          <w:color w:val="000000"/>
          <w:spacing w:val="0"/>
          <w:szCs w:val="22"/>
        </w:rPr>
        <w:t xml:space="preserve"> </w:t>
      </w:r>
      <w:r>
        <w:rPr>
          <w:rFonts w:ascii="Times New Roman" w:hAnsi="Times New Roman"/>
          <w:b/>
          <w:bCs/>
          <w:color w:val="000000"/>
          <w:spacing w:val="2"/>
          <w:szCs w:val="22"/>
        </w:rPr>
        <w:t>f</w:t>
      </w:r>
      <w:r>
        <w:rPr>
          <w:rFonts w:ascii="Times New Roman" w:hAnsi="Times New Roman"/>
          <w:b/>
          <w:bCs/>
          <w:color w:val="000000"/>
          <w:szCs w:val="22"/>
        </w:rPr>
        <w:t>ö</w:t>
      </w:r>
      <w:r>
        <w:rPr>
          <w:rFonts w:ascii="Times New Roman" w:hAnsi="Times New Roman"/>
          <w:b/>
          <w:bCs/>
          <w:color w:val="000000"/>
          <w:spacing w:val="0"/>
          <w:szCs w:val="22"/>
        </w:rPr>
        <w:t>ret</w:t>
      </w:r>
      <w:r>
        <w:rPr>
          <w:rFonts w:ascii="Times New Roman" w:hAnsi="Times New Roman"/>
          <w:b/>
          <w:bCs/>
          <w:color w:val="000000"/>
          <w:szCs w:val="22"/>
        </w:rPr>
        <w:t>ag?</w:t>
      </w:r>
    </w:p>
    <w:p>
      <w:pPr>
        <w:pStyle w:val="ListParagraph"/>
        <w:numPr>
          <w:ilvl w:val="0"/>
          <w:numId w:val="5"/>
        </w:numPr>
        <w:jc w:val="left"/>
        <w:rPr>
          <w:rFonts w:ascii="Times New Roman" w:hAnsi="Times New Roman"/>
        </w:rPr>
      </w:pPr>
      <w:r>
        <w:rPr>
          <w:rFonts w:ascii="Times New Roman" w:hAnsi="Times New Roman"/>
        </w:rPr>
        <w:t>Anbudsgivarens möjlighet att erbjuda fast IP-adress gentemot hushåll respektive företagskunder.</w:t>
      </w:r>
    </w:p>
    <w:p>
      <w:pPr>
        <w:pStyle w:val="Normal"/>
        <w:numPr>
          <w:ilvl w:val="0"/>
          <w:numId w:val="5"/>
        </w:numPr>
        <w:jc w:val="left"/>
        <w:rPr>
          <w:rFonts w:ascii="Times New Roman" w:hAnsi="Times New Roman"/>
          <w:szCs w:val="22"/>
        </w:rPr>
      </w:pPr>
      <w:r>
        <w:rPr>
          <w:rFonts w:ascii="Times New Roman" w:hAnsi="Times New Roman"/>
        </w:rPr>
        <w:t>Anbudsgivarens sätt att hantera IPv6. Den nya adressrymden för offentliga IP-adresser.</w:t>
      </w:r>
    </w:p>
    <w:p>
      <w:pPr>
        <w:pStyle w:val="Normal"/>
        <w:numPr>
          <w:ilvl w:val="0"/>
          <w:numId w:val="5"/>
        </w:numPr>
        <w:jc w:val="left"/>
        <w:rPr>
          <w:rFonts w:ascii="Times New Roman" w:hAnsi="Times New Roman"/>
          <w:szCs w:val="22"/>
        </w:rPr>
      </w:pPr>
      <w:r>
        <w:rPr>
          <w:rFonts w:ascii="Times New Roman" w:hAnsi="Times New Roman"/>
          <w:szCs w:val="22"/>
        </w:rPr>
        <w:t>Redovisa vem som blir Anbudsgivarens projektledare, med namn, epost och mobilnummer.</w:t>
      </w:r>
    </w:p>
    <w:p>
      <w:pPr>
        <w:pStyle w:val="Normal"/>
        <w:numPr>
          <w:ilvl w:val="0"/>
          <w:numId w:val="5"/>
        </w:numPr>
        <w:jc w:val="left"/>
        <w:rPr>
          <w:rFonts w:ascii="Times New Roman" w:hAnsi="Times New Roman"/>
        </w:rPr>
      </w:pPr>
      <w:r>
        <w:rPr>
          <w:rFonts w:ascii="Times New Roman" w:hAnsi="Times New Roman"/>
        </w:rPr>
        <w:t>Batteribackup för det aktiva nätet bör finnas för minst 8 timmars strömavbrott i noderna.</w:t>
      </w:r>
    </w:p>
    <w:p>
      <w:pPr>
        <w:pStyle w:val="Normal"/>
        <w:numPr>
          <w:ilvl w:val="0"/>
          <w:numId w:val="5"/>
        </w:numPr>
        <w:jc w:val="left"/>
        <w:rPr/>
      </w:pPr>
      <w:r>
        <w:rPr>
          <w:rFonts w:ascii="Times New Roman" w:hAnsi="Times New Roman"/>
        </w:rPr>
        <w:t>Dokumentationen ska bevaras av leverantören till dess Föreningen beslutar annat, dock längst 10 år utan särskilt avtal.</w:t>
      </w:r>
    </w:p>
    <w:p>
      <w:pPr>
        <w:pStyle w:val="Normal"/>
        <w:numPr>
          <w:ilvl w:val="0"/>
          <w:numId w:val="5"/>
        </w:numPr>
        <w:jc w:val="left"/>
        <w:rPr/>
      </w:pPr>
      <w:r>
        <w:rPr>
          <w:rFonts w:ascii="Times New Roman" w:hAnsi="Times New Roman"/>
        </w:rPr>
        <w:t>Tidplan från byggstart.</w:t>
      </w:r>
    </w:p>
    <w:p>
      <w:pPr>
        <w:pStyle w:val="Normal"/>
        <w:numPr>
          <w:ilvl w:val="0"/>
          <w:numId w:val="5"/>
        </w:numPr>
        <w:jc w:val="left"/>
        <w:rPr/>
      </w:pPr>
      <w:r>
        <w:rPr>
          <w:rFonts w:ascii="Times New Roman" w:hAnsi="Times New Roman"/>
        </w:rPr>
        <w:t>Möjlig byggstart.</w:t>
      </w:r>
    </w:p>
    <w:p>
      <w:pPr>
        <w:pStyle w:val="Normal"/>
        <w:numPr>
          <w:ilvl w:val="0"/>
          <w:numId w:val="5"/>
        </w:numPr>
        <w:jc w:val="left"/>
        <w:rPr/>
      </w:pPr>
      <w:r>
        <w:rPr>
          <w:rFonts w:ascii="Times New Roman" w:hAnsi="Times New Roman"/>
        </w:rPr>
        <w:t>Hur befintlig kanalisation mellan transformationsstationerna i området (t.ex. under järnvägen) kan nyttjas.</w:t>
      </w:r>
    </w:p>
    <w:p>
      <w:pPr>
        <w:pStyle w:val="Heading3"/>
        <w:numPr>
          <w:ilvl w:val="2"/>
          <w:numId w:val="2"/>
        </w:numPr>
        <w:rPr>
          <w:b/>
          <w:b/>
          <w:lang w:val="sv-SE"/>
        </w:rPr>
      </w:pPr>
      <w:r>
        <w:rPr>
          <w:b/>
          <w:lang w:val="sv-SE"/>
        </w:rPr>
        <w:t>Huvudnoden</w:t>
      </w:r>
    </w:p>
    <w:p>
      <w:pPr>
        <w:pStyle w:val="Normal"/>
        <w:jc w:val="left"/>
        <w:rPr>
          <w:rFonts w:ascii="Times New Roman" w:hAnsi="Times New Roman"/>
        </w:rPr>
      </w:pPr>
      <w:r>
        <w:rPr>
          <w:rFonts w:ascii="Times New Roman" w:hAnsi="Times New Roman"/>
        </w:rPr>
        <w:t>Huvudnoden ska placeras i en byggnad centralt placerad i närheten av avlämningspunkten till det överliggande nätet, troligtvis nära en befintlig telestation. Till anbudsgivarens ansvar för det passiva nätet hör termineringen av ingående fiberkablar och fibrer. Anbudsgivaren ansvarar också för elektrisk anslutning och elförbrukning. Installation av aktiv utrustning, elektrisk inkoppling, batteribackup e t c och inkoppling av rätt abonnent på rätt tjänst ska ske på ett professionellt och fackmannamässigt sätt vid den tidpunkt man i leveransplanen kommit överens om.</w:t>
      </w:r>
    </w:p>
    <w:p>
      <w:pPr>
        <w:pStyle w:val="Heading3"/>
        <w:numPr>
          <w:ilvl w:val="2"/>
          <w:numId w:val="2"/>
        </w:numPr>
        <w:rPr>
          <w:b/>
          <w:b/>
          <w:lang w:val="sv-SE"/>
        </w:rPr>
      </w:pPr>
      <w:r>
        <w:rPr>
          <w:b/>
          <w:lang w:val="sv-SE"/>
        </w:rPr>
        <w:t>Abonnentnoderna</w:t>
      </w:r>
    </w:p>
    <w:p>
      <w:pPr>
        <w:pStyle w:val="Normal"/>
        <w:jc w:val="left"/>
        <w:rPr>
          <w:rFonts w:ascii="Times New Roman" w:hAnsi="Times New Roman"/>
        </w:rPr>
      </w:pPr>
      <w:r>
        <w:rPr>
          <w:rFonts w:ascii="Times New Roman" w:hAnsi="Times New Roman"/>
        </w:rPr>
        <w:t xml:space="preserve">I Anbudsgivarens åtagande ingår också att leverera och montera fiberkonvertrar. I det passiva nätet ska ingå ett skåp/box där abonnentutrustning och batteribackup installeras per ansluten fastighet. Abonnenten står själv för elanslutningen och eventuell batteribackup. Aktiv kundutrustning för TV, telefoni och internet ska överlämnas med komplett instruktion till föreningens medlemmar. </w:t>
      </w:r>
    </w:p>
    <w:p>
      <w:pPr>
        <w:pStyle w:val="Heading2"/>
        <w:numPr>
          <w:ilvl w:val="1"/>
          <w:numId w:val="2"/>
        </w:numPr>
        <w:rPr>
          <w:b/>
          <w:b/>
        </w:rPr>
      </w:pPr>
      <w:r>
        <w:rPr>
          <w:b/>
        </w:rPr>
        <w:t>Utvärdera</w:t>
      </w:r>
      <w:r>
        <w:rPr>
          <w:b/>
          <w:lang w:val="sv-SE"/>
        </w:rPr>
        <w:t>de</w:t>
      </w:r>
      <w:r>
        <w:rPr>
          <w:b/>
        </w:rPr>
        <w:t xml:space="preserve"> krav</w:t>
      </w:r>
    </w:p>
    <w:p>
      <w:pPr>
        <w:pStyle w:val="Normal"/>
        <w:numPr>
          <w:ilvl w:val="0"/>
          <w:numId w:val="7"/>
        </w:numPr>
        <w:jc w:val="left"/>
        <w:rPr>
          <w:rFonts w:ascii="Times New Roman" w:hAnsi="Times New Roman"/>
        </w:rPr>
      </w:pPr>
      <w:r>
        <w:rPr>
          <w:rFonts w:ascii="Times New Roman" w:hAnsi="Times New Roman"/>
        </w:rPr>
        <w:t>Anbudsgivaren ska i anbudet ange företagets erfarenhet och kapacitet för anläggning av passivt och aktivt nät. Denna erfarenhet, kapacitet och kompetens utvärderas.</w:t>
      </w:r>
    </w:p>
    <w:p>
      <w:pPr>
        <w:pStyle w:val="Normal"/>
        <w:numPr>
          <w:ilvl w:val="0"/>
          <w:numId w:val="7"/>
        </w:numPr>
        <w:jc w:val="left"/>
        <w:rPr>
          <w:rFonts w:ascii="Times New Roman" w:hAnsi="Times New Roman"/>
          <w:szCs w:val="22"/>
        </w:rPr>
      </w:pPr>
      <w:r>
        <w:rPr>
          <w:rFonts w:ascii="Times New Roman" w:hAnsi="Times New Roman"/>
          <w:bCs/>
          <w:color w:val="000000"/>
          <w:szCs w:val="22"/>
        </w:rPr>
        <w:t>De servicevillkor och inställelsetider som gäller för tjänsteplattformen och det aktiva öppna nätet gentemot föreningen ska beskrivas. D v s vilken grundnivå finns, när och hur är helpdesken öppen för fiberföreningens medlemmar, vilka valbara övriga servicenivåer finns och vilka åtgärdstider gäller. Detta krav utvärderas.</w:t>
      </w:r>
    </w:p>
    <w:p>
      <w:pPr>
        <w:pStyle w:val="Normal"/>
        <w:numPr>
          <w:ilvl w:val="0"/>
          <w:numId w:val="7"/>
        </w:numPr>
        <w:jc w:val="left"/>
        <w:rPr>
          <w:rFonts w:ascii="Times New Roman" w:hAnsi="Times New Roman"/>
          <w:szCs w:val="22"/>
        </w:rPr>
      </w:pPr>
      <w:r>
        <w:rPr>
          <w:rFonts w:ascii="Times New Roman" w:hAnsi="Times New Roman"/>
          <w:color w:val="000000"/>
          <w:szCs w:val="22"/>
        </w:rPr>
        <w:t>Anbudsgivaren</w:t>
      </w:r>
      <w:r>
        <w:rPr>
          <w:rFonts w:ascii="Times New Roman" w:hAnsi="Times New Roman"/>
          <w:color w:val="000000"/>
          <w:spacing w:val="0"/>
          <w:szCs w:val="22"/>
        </w:rPr>
        <w:t xml:space="preserve"> </w:t>
      </w:r>
      <w:r>
        <w:rPr>
          <w:rFonts w:ascii="Times New Roman" w:hAnsi="Times New Roman"/>
          <w:color w:val="000000"/>
          <w:szCs w:val="22"/>
        </w:rPr>
        <w:t>ska</w:t>
      </w:r>
      <w:r>
        <w:rPr>
          <w:rFonts w:ascii="Times New Roman" w:hAnsi="Times New Roman"/>
          <w:color w:val="000000"/>
          <w:spacing w:val="0"/>
          <w:szCs w:val="22"/>
        </w:rPr>
        <w:t xml:space="preserve"> </w:t>
      </w:r>
      <w:r>
        <w:rPr>
          <w:rFonts w:ascii="Times New Roman" w:hAnsi="Times New Roman"/>
          <w:color w:val="000000"/>
          <w:spacing w:val="1"/>
          <w:szCs w:val="22"/>
        </w:rPr>
        <w:t>till</w:t>
      </w:r>
      <w:r>
        <w:rPr>
          <w:rFonts w:ascii="Times New Roman" w:hAnsi="Times New Roman"/>
          <w:color w:val="000000"/>
          <w:szCs w:val="22"/>
        </w:rPr>
        <w:t>h</w:t>
      </w:r>
      <w:r>
        <w:rPr>
          <w:rFonts w:ascii="Times New Roman" w:hAnsi="Times New Roman"/>
          <w:color w:val="000000"/>
          <w:spacing w:val="0"/>
          <w:szCs w:val="22"/>
        </w:rPr>
        <w:t>a</w:t>
      </w:r>
      <w:r>
        <w:rPr>
          <w:rFonts w:ascii="Times New Roman" w:hAnsi="Times New Roman"/>
          <w:color w:val="000000"/>
          <w:szCs w:val="22"/>
        </w:rPr>
        <w:t>nd</w:t>
      </w:r>
      <w:r>
        <w:rPr>
          <w:rFonts w:ascii="Times New Roman" w:hAnsi="Times New Roman"/>
          <w:color w:val="000000"/>
          <w:spacing w:val="0"/>
          <w:szCs w:val="22"/>
        </w:rPr>
        <w:t>a</w:t>
      </w:r>
      <w:r>
        <w:rPr>
          <w:rFonts w:ascii="Times New Roman" w:hAnsi="Times New Roman"/>
          <w:color w:val="000000"/>
          <w:szCs w:val="22"/>
        </w:rPr>
        <w:t>h</w:t>
      </w:r>
      <w:r>
        <w:rPr>
          <w:rFonts w:ascii="Times New Roman" w:hAnsi="Times New Roman"/>
          <w:color w:val="000000"/>
          <w:spacing w:val="0"/>
          <w:szCs w:val="22"/>
        </w:rPr>
        <w:t>å</w:t>
      </w:r>
      <w:r>
        <w:rPr>
          <w:rFonts w:ascii="Times New Roman" w:hAnsi="Times New Roman"/>
          <w:color w:val="000000"/>
          <w:spacing w:val="1"/>
          <w:szCs w:val="22"/>
        </w:rPr>
        <w:t>ll</w:t>
      </w:r>
      <w:r>
        <w:rPr>
          <w:rFonts w:ascii="Times New Roman" w:hAnsi="Times New Roman"/>
          <w:color w:val="000000"/>
          <w:szCs w:val="22"/>
        </w:rPr>
        <w:t>a</w:t>
      </w:r>
      <w:r>
        <w:rPr>
          <w:rFonts w:ascii="Times New Roman" w:hAnsi="Times New Roman"/>
          <w:color w:val="000000"/>
          <w:spacing w:val="0"/>
          <w:szCs w:val="22"/>
        </w:rPr>
        <w:t xml:space="preserve"> </w:t>
      </w:r>
      <w:r>
        <w:rPr>
          <w:rFonts w:ascii="Times New Roman" w:hAnsi="Times New Roman"/>
          <w:color w:val="000000"/>
          <w:spacing w:val="2"/>
          <w:szCs w:val="22"/>
        </w:rPr>
        <w:t>e</w:t>
      </w:r>
      <w:r>
        <w:rPr>
          <w:rFonts w:ascii="Times New Roman" w:hAnsi="Times New Roman"/>
          <w:color w:val="000000"/>
          <w:szCs w:val="22"/>
        </w:rPr>
        <w:t>n</w:t>
      </w:r>
      <w:r>
        <w:rPr>
          <w:rFonts w:ascii="Times New Roman" w:hAnsi="Times New Roman"/>
          <w:color w:val="000000"/>
          <w:spacing w:val="0"/>
          <w:szCs w:val="22"/>
        </w:rPr>
        <w:t xml:space="preserve"> </w:t>
      </w:r>
      <w:r>
        <w:rPr>
          <w:rFonts w:ascii="Times New Roman" w:hAnsi="Times New Roman"/>
          <w:color w:val="000000"/>
          <w:szCs w:val="22"/>
        </w:rPr>
        <w:t>po</w:t>
      </w:r>
      <w:r>
        <w:rPr>
          <w:rFonts w:ascii="Times New Roman" w:hAnsi="Times New Roman"/>
          <w:color w:val="000000"/>
          <w:spacing w:val="0"/>
          <w:szCs w:val="22"/>
        </w:rPr>
        <w:t>r</w:t>
      </w:r>
      <w:r>
        <w:rPr>
          <w:rFonts w:ascii="Times New Roman" w:hAnsi="Times New Roman"/>
          <w:color w:val="000000"/>
          <w:spacing w:val="1"/>
          <w:szCs w:val="22"/>
        </w:rPr>
        <w:t>t</w:t>
      </w:r>
      <w:r>
        <w:rPr>
          <w:rFonts w:ascii="Times New Roman" w:hAnsi="Times New Roman"/>
          <w:color w:val="000000"/>
          <w:spacing w:val="0"/>
          <w:szCs w:val="22"/>
        </w:rPr>
        <w:t>a</w:t>
      </w:r>
      <w:r>
        <w:rPr>
          <w:rFonts w:ascii="Times New Roman" w:hAnsi="Times New Roman"/>
          <w:color w:val="000000"/>
          <w:szCs w:val="22"/>
        </w:rPr>
        <w:t>l</w:t>
      </w:r>
      <w:r>
        <w:rPr>
          <w:rFonts w:ascii="Times New Roman" w:hAnsi="Times New Roman"/>
          <w:color w:val="000000"/>
          <w:spacing w:val="0"/>
          <w:szCs w:val="22"/>
        </w:rPr>
        <w:t xml:space="preserve"> </w:t>
      </w:r>
      <w:r>
        <w:rPr>
          <w:rFonts w:ascii="Times New Roman" w:hAnsi="Times New Roman"/>
          <w:color w:val="000000"/>
          <w:szCs w:val="22"/>
        </w:rPr>
        <w:t>d</w:t>
      </w:r>
      <w:r>
        <w:rPr>
          <w:rFonts w:ascii="Times New Roman" w:hAnsi="Times New Roman"/>
          <w:color w:val="000000"/>
          <w:spacing w:val="0"/>
          <w:szCs w:val="22"/>
        </w:rPr>
        <w:t>ä</w:t>
      </w:r>
      <w:r>
        <w:rPr>
          <w:rFonts w:ascii="Times New Roman" w:hAnsi="Times New Roman"/>
          <w:color w:val="000000"/>
          <w:szCs w:val="22"/>
        </w:rPr>
        <w:t>r</w:t>
      </w:r>
      <w:r>
        <w:rPr>
          <w:rFonts w:ascii="Times New Roman" w:hAnsi="Times New Roman"/>
          <w:color w:val="000000"/>
          <w:spacing w:val="0"/>
          <w:szCs w:val="22"/>
        </w:rPr>
        <w:t xml:space="preserve"> </w:t>
      </w:r>
      <w:r>
        <w:rPr>
          <w:rFonts w:ascii="Times New Roman" w:hAnsi="Times New Roman"/>
          <w:color w:val="000000"/>
          <w:szCs w:val="22"/>
        </w:rPr>
        <w:t>kund</w:t>
      </w:r>
      <w:r>
        <w:rPr>
          <w:rFonts w:ascii="Times New Roman" w:hAnsi="Times New Roman"/>
          <w:color w:val="000000"/>
          <w:spacing w:val="2"/>
          <w:szCs w:val="22"/>
        </w:rPr>
        <w:t>e</w:t>
      </w:r>
      <w:r>
        <w:rPr>
          <w:rFonts w:ascii="Times New Roman" w:hAnsi="Times New Roman"/>
          <w:color w:val="000000"/>
          <w:spacing w:val="0"/>
          <w:szCs w:val="22"/>
        </w:rPr>
        <w:t>r</w:t>
      </w:r>
      <w:r>
        <w:rPr>
          <w:rFonts w:ascii="Times New Roman" w:hAnsi="Times New Roman"/>
          <w:color w:val="000000"/>
          <w:szCs w:val="22"/>
        </w:rPr>
        <w:t>na</w:t>
      </w:r>
      <w:r>
        <w:rPr>
          <w:rFonts w:ascii="Times New Roman" w:hAnsi="Times New Roman"/>
          <w:color w:val="000000"/>
          <w:spacing w:val="0"/>
          <w:szCs w:val="22"/>
        </w:rPr>
        <w:t xml:space="preserve"> </w:t>
      </w:r>
      <w:r>
        <w:rPr>
          <w:rFonts w:ascii="Times New Roman" w:hAnsi="Times New Roman"/>
          <w:color w:val="000000"/>
          <w:szCs w:val="22"/>
        </w:rPr>
        <w:t>på</w:t>
      </w:r>
      <w:r>
        <w:rPr>
          <w:rFonts w:ascii="Times New Roman" w:hAnsi="Times New Roman"/>
          <w:color w:val="000000"/>
          <w:spacing w:val="1"/>
          <w:szCs w:val="22"/>
        </w:rPr>
        <w:t xml:space="preserve"> </w:t>
      </w:r>
      <w:r>
        <w:rPr>
          <w:rFonts w:ascii="Times New Roman" w:hAnsi="Times New Roman"/>
          <w:color w:val="000000"/>
          <w:spacing w:val="0"/>
          <w:szCs w:val="22"/>
        </w:rPr>
        <w:t>e</w:t>
      </w:r>
      <w:r>
        <w:rPr>
          <w:rFonts w:ascii="Times New Roman" w:hAnsi="Times New Roman"/>
          <w:color w:val="000000"/>
          <w:spacing w:val="1"/>
          <w:szCs w:val="22"/>
        </w:rPr>
        <w:t>t</w:t>
      </w:r>
      <w:r>
        <w:rPr>
          <w:rFonts w:ascii="Times New Roman" w:hAnsi="Times New Roman"/>
          <w:color w:val="000000"/>
          <w:szCs w:val="22"/>
        </w:rPr>
        <w:t xml:space="preserve">t </w:t>
      </w:r>
      <w:r>
        <w:rPr>
          <w:rFonts w:ascii="Times New Roman" w:hAnsi="Times New Roman"/>
          <w:color w:val="000000"/>
          <w:spacing w:val="0"/>
          <w:szCs w:val="22"/>
        </w:rPr>
        <w:t>e</w:t>
      </w:r>
      <w:r>
        <w:rPr>
          <w:rFonts w:ascii="Times New Roman" w:hAnsi="Times New Roman"/>
          <w:color w:val="000000"/>
          <w:szCs w:val="22"/>
        </w:rPr>
        <w:t>nk</w:t>
      </w:r>
      <w:r>
        <w:rPr>
          <w:rFonts w:ascii="Times New Roman" w:hAnsi="Times New Roman"/>
          <w:color w:val="000000"/>
          <w:spacing w:val="0"/>
          <w:szCs w:val="22"/>
        </w:rPr>
        <w:t>e</w:t>
      </w:r>
      <w:r>
        <w:rPr>
          <w:rFonts w:ascii="Times New Roman" w:hAnsi="Times New Roman"/>
          <w:color w:val="000000"/>
          <w:spacing w:val="1"/>
          <w:szCs w:val="22"/>
        </w:rPr>
        <w:t>l</w:t>
      </w:r>
      <w:r>
        <w:rPr>
          <w:rFonts w:ascii="Times New Roman" w:hAnsi="Times New Roman"/>
          <w:color w:val="000000"/>
          <w:szCs w:val="22"/>
        </w:rPr>
        <w:t>t</w:t>
      </w:r>
      <w:r>
        <w:rPr>
          <w:rFonts w:ascii="Times New Roman" w:hAnsi="Times New Roman"/>
          <w:color w:val="000000"/>
          <w:spacing w:val="0"/>
          <w:szCs w:val="22"/>
        </w:rPr>
        <w:t xml:space="preserve"> </w:t>
      </w:r>
      <w:r>
        <w:rPr>
          <w:rFonts w:ascii="Times New Roman" w:hAnsi="Times New Roman"/>
          <w:color w:val="000000"/>
          <w:szCs w:val="22"/>
        </w:rPr>
        <w:t>s</w:t>
      </w:r>
      <w:r>
        <w:rPr>
          <w:rFonts w:ascii="Times New Roman" w:hAnsi="Times New Roman"/>
          <w:color w:val="000000"/>
          <w:spacing w:val="0"/>
          <w:szCs w:val="22"/>
        </w:rPr>
        <w:t>ä</w:t>
      </w:r>
      <w:r>
        <w:rPr>
          <w:rFonts w:ascii="Times New Roman" w:hAnsi="Times New Roman"/>
          <w:color w:val="000000"/>
          <w:spacing w:val="1"/>
          <w:szCs w:val="22"/>
        </w:rPr>
        <w:t>t</w:t>
      </w:r>
      <w:r>
        <w:rPr>
          <w:rFonts w:ascii="Times New Roman" w:hAnsi="Times New Roman"/>
          <w:color w:val="000000"/>
          <w:szCs w:val="22"/>
        </w:rPr>
        <w:t>t</w:t>
      </w:r>
      <w:r>
        <w:rPr>
          <w:rFonts w:ascii="Times New Roman" w:hAnsi="Times New Roman"/>
          <w:color w:val="000000"/>
          <w:spacing w:val="0"/>
          <w:szCs w:val="22"/>
        </w:rPr>
        <w:t xml:space="preserve"> </w:t>
      </w:r>
      <w:r>
        <w:rPr>
          <w:rFonts w:ascii="Times New Roman" w:hAnsi="Times New Roman"/>
          <w:color w:val="000000"/>
          <w:szCs w:val="22"/>
        </w:rPr>
        <w:t>k</w:t>
      </w:r>
      <w:r>
        <w:rPr>
          <w:rFonts w:ascii="Times New Roman" w:hAnsi="Times New Roman"/>
          <w:color w:val="000000"/>
          <w:spacing w:val="0"/>
          <w:szCs w:val="22"/>
        </w:rPr>
        <w:t>a</w:t>
      </w:r>
      <w:r>
        <w:rPr>
          <w:rFonts w:ascii="Times New Roman" w:hAnsi="Times New Roman"/>
          <w:color w:val="000000"/>
          <w:szCs w:val="22"/>
        </w:rPr>
        <w:t>n h</w:t>
      </w:r>
      <w:r>
        <w:rPr>
          <w:rFonts w:ascii="Times New Roman" w:hAnsi="Times New Roman"/>
          <w:color w:val="000000"/>
          <w:spacing w:val="1"/>
          <w:szCs w:val="22"/>
        </w:rPr>
        <w:t>itt</w:t>
      </w:r>
      <w:r>
        <w:rPr>
          <w:rFonts w:ascii="Times New Roman" w:hAnsi="Times New Roman"/>
          <w:color w:val="000000"/>
          <w:szCs w:val="22"/>
        </w:rPr>
        <w:t>a</w:t>
      </w:r>
      <w:r>
        <w:rPr>
          <w:rFonts w:ascii="Times New Roman" w:hAnsi="Times New Roman"/>
          <w:color w:val="000000"/>
          <w:spacing w:val="0"/>
          <w:szCs w:val="22"/>
        </w:rPr>
        <w:t xml:space="preserve"> </w:t>
      </w:r>
      <w:r>
        <w:rPr>
          <w:rFonts w:ascii="Times New Roman" w:hAnsi="Times New Roman"/>
          <w:color w:val="000000"/>
          <w:spacing w:val="1"/>
          <w:szCs w:val="22"/>
        </w:rPr>
        <w:t>i</w:t>
      </w:r>
      <w:r>
        <w:rPr>
          <w:rFonts w:ascii="Times New Roman" w:hAnsi="Times New Roman"/>
          <w:color w:val="000000"/>
          <w:szCs w:val="22"/>
        </w:rPr>
        <w:t>n</w:t>
      </w:r>
      <w:r>
        <w:rPr>
          <w:rFonts w:ascii="Times New Roman" w:hAnsi="Times New Roman"/>
          <w:color w:val="000000"/>
          <w:spacing w:val="0"/>
          <w:szCs w:val="22"/>
        </w:rPr>
        <w:t>f</w:t>
      </w:r>
      <w:r>
        <w:rPr>
          <w:rFonts w:ascii="Times New Roman" w:hAnsi="Times New Roman"/>
          <w:color w:val="000000"/>
          <w:szCs w:val="22"/>
        </w:rPr>
        <w:t>o</w:t>
      </w:r>
      <w:r>
        <w:rPr>
          <w:rFonts w:ascii="Times New Roman" w:hAnsi="Times New Roman"/>
          <w:color w:val="000000"/>
          <w:spacing w:val="0"/>
          <w:szCs w:val="22"/>
        </w:rPr>
        <w:t>r</w:t>
      </w:r>
      <w:r>
        <w:rPr>
          <w:rFonts w:ascii="Times New Roman" w:hAnsi="Times New Roman"/>
          <w:color w:val="000000"/>
          <w:spacing w:val="1"/>
          <w:szCs w:val="22"/>
        </w:rPr>
        <w:t>m</w:t>
      </w:r>
      <w:r>
        <w:rPr>
          <w:rFonts w:ascii="Times New Roman" w:hAnsi="Times New Roman"/>
          <w:color w:val="000000"/>
          <w:spacing w:val="0"/>
          <w:szCs w:val="22"/>
        </w:rPr>
        <w:t>a</w:t>
      </w:r>
      <w:r>
        <w:rPr>
          <w:rFonts w:ascii="Times New Roman" w:hAnsi="Times New Roman"/>
          <w:color w:val="000000"/>
          <w:spacing w:val="1"/>
          <w:szCs w:val="22"/>
        </w:rPr>
        <w:t>ti</w:t>
      </w:r>
      <w:r>
        <w:rPr>
          <w:rFonts w:ascii="Times New Roman" w:hAnsi="Times New Roman"/>
          <w:color w:val="000000"/>
          <w:szCs w:val="22"/>
        </w:rPr>
        <w:t>on</w:t>
      </w:r>
      <w:r>
        <w:rPr>
          <w:rFonts w:ascii="Times New Roman" w:hAnsi="Times New Roman"/>
          <w:color w:val="000000"/>
          <w:spacing w:val="0"/>
          <w:szCs w:val="22"/>
        </w:rPr>
        <w:t xml:space="preserve"> </w:t>
      </w:r>
      <w:r>
        <w:rPr>
          <w:rFonts w:ascii="Times New Roman" w:hAnsi="Times New Roman"/>
          <w:color w:val="000000"/>
          <w:szCs w:val="22"/>
        </w:rPr>
        <w:t>om</w:t>
      </w:r>
      <w:r>
        <w:rPr>
          <w:rFonts w:ascii="Times New Roman" w:hAnsi="Times New Roman"/>
          <w:color w:val="000000"/>
          <w:spacing w:val="0"/>
          <w:szCs w:val="22"/>
        </w:rPr>
        <w:t xml:space="preserve"> </w:t>
      </w:r>
      <w:r>
        <w:rPr>
          <w:rFonts w:ascii="Times New Roman" w:hAnsi="Times New Roman"/>
          <w:color w:val="000000"/>
          <w:szCs w:val="22"/>
        </w:rPr>
        <w:t>s</w:t>
      </w:r>
      <w:r>
        <w:rPr>
          <w:rFonts w:ascii="Times New Roman" w:hAnsi="Times New Roman"/>
          <w:color w:val="000000"/>
          <w:spacing w:val="1"/>
          <w:szCs w:val="22"/>
        </w:rPr>
        <w:t>l</w:t>
      </w:r>
      <w:r>
        <w:rPr>
          <w:rFonts w:ascii="Times New Roman" w:hAnsi="Times New Roman"/>
          <w:color w:val="000000"/>
          <w:szCs w:val="22"/>
        </w:rPr>
        <w:t>u</w:t>
      </w:r>
      <w:r>
        <w:rPr>
          <w:rFonts w:ascii="Times New Roman" w:hAnsi="Times New Roman"/>
          <w:color w:val="000000"/>
          <w:spacing w:val="0"/>
          <w:szCs w:val="22"/>
        </w:rPr>
        <w:t>t</w:t>
      </w:r>
      <w:r>
        <w:rPr>
          <w:rFonts w:ascii="Times New Roman" w:hAnsi="Times New Roman"/>
          <w:color w:val="000000"/>
          <w:szCs w:val="22"/>
        </w:rPr>
        <w:t>kundsp</w:t>
      </w:r>
      <w:r>
        <w:rPr>
          <w:rFonts w:ascii="Times New Roman" w:hAnsi="Times New Roman"/>
          <w:color w:val="000000"/>
          <w:spacing w:val="0"/>
          <w:szCs w:val="22"/>
        </w:rPr>
        <w:t>r</w:t>
      </w:r>
      <w:r>
        <w:rPr>
          <w:rFonts w:ascii="Times New Roman" w:hAnsi="Times New Roman"/>
          <w:color w:val="000000"/>
          <w:spacing w:val="1"/>
          <w:szCs w:val="22"/>
        </w:rPr>
        <w:t>i</w:t>
      </w:r>
      <w:r>
        <w:rPr>
          <w:rFonts w:ascii="Times New Roman" w:hAnsi="Times New Roman"/>
          <w:color w:val="000000"/>
          <w:szCs w:val="22"/>
        </w:rPr>
        <w:t>s</w:t>
      </w:r>
      <w:r>
        <w:rPr>
          <w:rFonts w:ascii="Times New Roman" w:hAnsi="Times New Roman"/>
          <w:color w:val="000000"/>
          <w:spacing w:val="0"/>
          <w:szCs w:val="22"/>
        </w:rPr>
        <w:t>e</w:t>
      </w:r>
      <w:r>
        <w:rPr>
          <w:rFonts w:ascii="Times New Roman" w:hAnsi="Times New Roman"/>
          <w:color w:val="000000"/>
          <w:szCs w:val="22"/>
        </w:rPr>
        <w:t>r</w:t>
      </w:r>
      <w:r>
        <w:rPr>
          <w:rFonts w:ascii="Times New Roman" w:hAnsi="Times New Roman"/>
          <w:color w:val="000000"/>
          <w:spacing w:val="0"/>
          <w:szCs w:val="22"/>
        </w:rPr>
        <w:t xml:space="preserve"> </w:t>
      </w:r>
      <w:r>
        <w:rPr>
          <w:rFonts w:ascii="Times New Roman" w:hAnsi="Times New Roman"/>
          <w:color w:val="000000"/>
          <w:szCs w:val="22"/>
        </w:rPr>
        <w:t>o</w:t>
      </w:r>
      <w:r>
        <w:rPr>
          <w:rFonts w:ascii="Times New Roman" w:hAnsi="Times New Roman"/>
          <w:color w:val="000000"/>
          <w:spacing w:val="0"/>
          <w:szCs w:val="22"/>
        </w:rPr>
        <w:t>c</w:t>
      </w:r>
      <w:r>
        <w:rPr>
          <w:rFonts w:ascii="Times New Roman" w:hAnsi="Times New Roman"/>
          <w:color w:val="000000"/>
          <w:szCs w:val="22"/>
        </w:rPr>
        <w:t>h</w:t>
      </w:r>
      <w:r>
        <w:rPr>
          <w:rFonts w:ascii="Times New Roman" w:hAnsi="Times New Roman"/>
          <w:color w:val="000000"/>
          <w:spacing w:val="0"/>
          <w:szCs w:val="22"/>
        </w:rPr>
        <w:t xml:space="preserve"> </w:t>
      </w:r>
      <w:r>
        <w:rPr>
          <w:rFonts w:ascii="Times New Roman" w:hAnsi="Times New Roman"/>
          <w:color w:val="000000"/>
          <w:spacing w:val="1"/>
          <w:szCs w:val="22"/>
        </w:rPr>
        <w:t>tj</w:t>
      </w:r>
      <w:r>
        <w:rPr>
          <w:rFonts w:ascii="Times New Roman" w:hAnsi="Times New Roman"/>
          <w:color w:val="000000"/>
          <w:spacing w:val="0"/>
          <w:szCs w:val="22"/>
        </w:rPr>
        <w:t>ä</w:t>
      </w:r>
      <w:r>
        <w:rPr>
          <w:rFonts w:ascii="Times New Roman" w:hAnsi="Times New Roman"/>
          <w:color w:val="000000"/>
          <w:szCs w:val="22"/>
        </w:rPr>
        <w:t>ns</w:t>
      </w:r>
      <w:r>
        <w:rPr>
          <w:rFonts w:ascii="Times New Roman" w:hAnsi="Times New Roman"/>
          <w:color w:val="000000"/>
          <w:spacing w:val="1"/>
          <w:szCs w:val="22"/>
        </w:rPr>
        <w:t>t</w:t>
      </w:r>
      <w:r>
        <w:rPr>
          <w:rFonts w:ascii="Times New Roman" w:hAnsi="Times New Roman"/>
          <w:color w:val="000000"/>
          <w:spacing w:val="0"/>
          <w:szCs w:val="22"/>
        </w:rPr>
        <w:t>e</w:t>
      </w:r>
      <w:r>
        <w:rPr>
          <w:rFonts w:ascii="Times New Roman" w:hAnsi="Times New Roman"/>
          <w:color w:val="000000"/>
          <w:spacing w:val="1"/>
          <w:szCs w:val="22"/>
        </w:rPr>
        <w:t>i</w:t>
      </w:r>
      <w:r>
        <w:rPr>
          <w:rFonts w:ascii="Times New Roman" w:hAnsi="Times New Roman"/>
          <w:color w:val="000000"/>
          <w:spacing w:val="2"/>
          <w:szCs w:val="22"/>
        </w:rPr>
        <w:t>n</w:t>
      </w:r>
      <w:r>
        <w:rPr>
          <w:rFonts w:ascii="Times New Roman" w:hAnsi="Times New Roman"/>
          <w:color w:val="000000"/>
          <w:szCs w:val="22"/>
        </w:rPr>
        <w:t>n</w:t>
      </w:r>
      <w:r>
        <w:rPr>
          <w:rFonts w:ascii="Times New Roman" w:hAnsi="Times New Roman"/>
          <w:color w:val="000000"/>
          <w:spacing w:val="0"/>
          <w:szCs w:val="22"/>
        </w:rPr>
        <w:t>e</w:t>
      </w:r>
      <w:r>
        <w:rPr>
          <w:rFonts w:ascii="Times New Roman" w:hAnsi="Times New Roman"/>
          <w:color w:val="000000"/>
          <w:szCs w:val="22"/>
        </w:rPr>
        <w:t>h</w:t>
      </w:r>
      <w:r>
        <w:rPr>
          <w:rFonts w:ascii="Times New Roman" w:hAnsi="Times New Roman"/>
          <w:color w:val="000000"/>
          <w:spacing w:val="0"/>
          <w:szCs w:val="22"/>
        </w:rPr>
        <w:t>å</w:t>
      </w:r>
      <w:r>
        <w:rPr>
          <w:rFonts w:ascii="Times New Roman" w:hAnsi="Times New Roman"/>
          <w:color w:val="000000"/>
          <w:spacing w:val="1"/>
          <w:szCs w:val="22"/>
        </w:rPr>
        <w:t>l</w:t>
      </w:r>
      <w:r>
        <w:rPr>
          <w:rFonts w:ascii="Times New Roman" w:hAnsi="Times New Roman"/>
          <w:color w:val="000000"/>
          <w:szCs w:val="22"/>
        </w:rPr>
        <w:t>l</w:t>
      </w:r>
      <w:r>
        <w:rPr>
          <w:rFonts w:ascii="Times New Roman" w:hAnsi="Times New Roman"/>
          <w:color w:val="000000"/>
          <w:spacing w:val="0"/>
          <w:szCs w:val="22"/>
        </w:rPr>
        <w:t xml:space="preserve"> frå</w:t>
      </w:r>
      <w:r>
        <w:rPr>
          <w:rFonts w:ascii="Times New Roman" w:hAnsi="Times New Roman"/>
          <w:color w:val="000000"/>
          <w:szCs w:val="22"/>
        </w:rPr>
        <w:t>n</w:t>
      </w:r>
      <w:r>
        <w:rPr>
          <w:rFonts w:ascii="Times New Roman" w:hAnsi="Times New Roman"/>
          <w:color w:val="000000"/>
          <w:spacing w:val="0"/>
          <w:szCs w:val="22"/>
        </w:rPr>
        <w:t xml:space="preserve"> re</w:t>
      </w:r>
      <w:r>
        <w:rPr>
          <w:rFonts w:ascii="Times New Roman" w:hAnsi="Times New Roman"/>
          <w:color w:val="000000"/>
          <w:szCs w:val="22"/>
        </w:rPr>
        <w:t>sp</w:t>
      </w:r>
      <w:r>
        <w:rPr>
          <w:rFonts w:ascii="Times New Roman" w:hAnsi="Times New Roman"/>
          <w:color w:val="000000"/>
          <w:spacing w:val="0"/>
          <w:szCs w:val="22"/>
        </w:rPr>
        <w:t>e</w:t>
      </w:r>
      <w:r>
        <w:rPr>
          <w:rFonts w:ascii="Times New Roman" w:hAnsi="Times New Roman"/>
          <w:color w:val="000000"/>
          <w:szCs w:val="22"/>
        </w:rPr>
        <w:t>k</w:t>
      </w:r>
      <w:r>
        <w:rPr>
          <w:rFonts w:ascii="Times New Roman" w:hAnsi="Times New Roman"/>
          <w:color w:val="000000"/>
          <w:spacing w:val="1"/>
          <w:szCs w:val="22"/>
        </w:rPr>
        <w:t>ti</w:t>
      </w:r>
      <w:r>
        <w:rPr>
          <w:rFonts w:ascii="Times New Roman" w:hAnsi="Times New Roman"/>
          <w:color w:val="000000"/>
          <w:szCs w:val="22"/>
        </w:rPr>
        <w:t>ve</w:t>
      </w:r>
      <w:r>
        <w:rPr>
          <w:rFonts w:ascii="Times New Roman" w:hAnsi="Times New Roman"/>
          <w:color w:val="000000"/>
          <w:spacing w:val="0"/>
          <w:szCs w:val="22"/>
        </w:rPr>
        <w:t xml:space="preserve"> </w:t>
      </w:r>
      <w:r>
        <w:rPr>
          <w:rFonts w:ascii="Times New Roman" w:hAnsi="Times New Roman"/>
          <w:color w:val="000000"/>
          <w:spacing w:val="1"/>
          <w:szCs w:val="22"/>
        </w:rPr>
        <w:t>tj</w:t>
      </w:r>
      <w:r>
        <w:rPr>
          <w:rFonts w:ascii="Times New Roman" w:hAnsi="Times New Roman"/>
          <w:color w:val="000000"/>
          <w:spacing w:val="2"/>
          <w:szCs w:val="22"/>
        </w:rPr>
        <w:t>ä</w:t>
      </w:r>
      <w:r>
        <w:rPr>
          <w:rFonts w:ascii="Times New Roman" w:hAnsi="Times New Roman"/>
          <w:color w:val="000000"/>
          <w:szCs w:val="22"/>
        </w:rPr>
        <w:t>ns</w:t>
      </w:r>
      <w:r>
        <w:rPr>
          <w:rFonts w:ascii="Times New Roman" w:hAnsi="Times New Roman"/>
          <w:color w:val="000000"/>
          <w:spacing w:val="1"/>
          <w:szCs w:val="22"/>
        </w:rPr>
        <w:t>t</w:t>
      </w:r>
      <w:r>
        <w:rPr>
          <w:rFonts w:ascii="Times New Roman" w:hAnsi="Times New Roman"/>
          <w:color w:val="000000"/>
          <w:spacing w:val="0"/>
          <w:szCs w:val="22"/>
        </w:rPr>
        <w:t>e</w:t>
      </w:r>
      <w:r>
        <w:rPr>
          <w:rFonts w:ascii="Times New Roman" w:hAnsi="Times New Roman"/>
          <w:color w:val="000000"/>
          <w:spacing w:val="1"/>
          <w:szCs w:val="22"/>
        </w:rPr>
        <w:t>l</w:t>
      </w:r>
      <w:r>
        <w:rPr>
          <w:rFonts w:ascii="Times New Roman" w:hAnsi="Times New Roman"/>
          <w:color w:val="000000"/>
          <w:spacing w:val="0"/>
          <w:szCs w:val="22"/>
        </w:rPr>
        <w:t>e</w:t>
      </w:r>
      <w:r>
        <w:rPr>
          <w:rFonts w:ascii="Times New Roman" w:hAnsi="Times New Roman"/>
          <w:color w:val="000000"/>
          <w:szCs w:val="22"/>
        </w:rPr>
        <w:t>v</w:t>
      </w:r>
      <w:r>
        <w:rPr>
          <w:rFonts w:ascii="Times New Roman" w:hAnsi="Times New Roman"/>
          <w:color w:val="000000"/>
          <w:spacing w:val="0"/>
          <w:szCs w:val="22"/>
        </w:rPr>
        <w:t>era</w:t>
      </w:r>
      <w:r>
        <w:rPr>
          <w:rFonts w:ascii="Times New Roman" w:hAnsi="Times New Roman"/>
          <w:color w:val="000000"/>
          <w:szCs w:val="22"/>
        </w:rPr>
        <w:t>n</w:t>
      </w:r>
      <w:r>
        <w:rPr>
          <w:rFonts w:ascii="Times New Roman" w:hAnsi="Times New Roman"/>
          <w:color w:val="000000"/>
          <w:spacing w:val="1"/>
          <w:szCs w:val="22"/>
        </w:rPr>
        <w:t>t</w:t>
      </w:r>
      <w:r>
        <w:rPr>
          <w:rFonts w:ascii="Times New Roman" w:hAnsi="Times New Roman"/>
          <w:color w:val="000000"/>
          <w:szCs w:val="22"/>
        </w:rPr>
        <w:t>ö</w:t>
      </w:r>
      <w:r>
        <w:rPr>
          <w:rFonts w:ascii="Times New Roman" w:hAnsi="Times New Roman"/>
          <w:color w:val="000000"/>
          <w:spacing w:val="0"/>
          <w:szCs w:val="22"/>
        </w:rPr>
        <w:t>r</w:t>
      </w:r>
      <w:r>
        <w:rPr>
          <w:rFonts w:ascii="Times New Roman" w:hAnsi="Times New Roman"/>
          <w:color w:val="000000"/>
          <w:szCs w:val="22"/>
        </w:rPr>
        <w:t>.</w:t>
      </w:r>
      <w:r>
        <w:rPr>
          <w:rFonts w:ascii="Times New Roman" w:hAnsi="Times New Roman"/>
          <w:color w:val="000000"/>
          <w:spacing w:val="0"/>
          <w:szCs w:val="22"/>
        </w:rPr>
        <w:t xml:space="preserve"> Och vilka tjänster som finns tillgängliga vid anbudets inlämnande. </w:t>
      </w:r>
      <w:r>
        <w:rPr>
          <w:rFonts w:ascii="Times New Roman" w:hAnsi="Times New Roman"/>
          <w:color w:val="000000"/>
          <w:szCs w:val="22"/>
        </w:rPr>
        <w:t>D</w:t>
      </w:r>
      <w:r>
        <w:rPr>
          <w:rFonts w:ascii="Times New Roman" w:hAnsi="Times New Roman"/>
          <w:color w:val="000000"/>
          <w:spacing w:val="0"/>
          <w:szCs w:val="22"/>
        </w:rPr>
        <w:t>e</w:t>
      </w:r>
      <w:r>
        <w:rPr>
          <w:rFonts w:ascii="Times New Roman" w:hAnsi="Times New Roman"/>
          <w:color w:val="000000"/>
          <w:szCs w:val="22"/>
        </w:rPr>
        <w:t>t bör</w:t>
      </w:r>
      <w:r>
        <w:rPr>
          <w:rFonts w:ascii="Times New Roman" w:hAnsi="Times New Roman"/>
          <w:color w:val="000000"/>
          <w:spacing w:val="0"/>
          <w:szCs w:val="22"/>
        </w:rPr>
        <w:t xml:space="preserve"> </w:t>
      </w:r>
      <w:r>
        <w:rPr>
          <w:rFonts w:ascii="Times New Roman" w:hAnsi="Times New Roman"/>
          <w:color w:val="000000"/>
          <w:szCs w:val="22"/>
        </w:rPr>
        <w:t>v</w:t>
      </w:r>
      <w:r>
        <w:rPr>
          <w:rFonts w:ascii="Times New Roman" w:hAnsi="Times New Roman"/>
          <w:color w:val="000000"/>
          <w:spacing w:val="1"/>
          <w:szCs w:val="22"/>
        </w:rPr>
        <w:t>i</w:t>
      </w:r>
      <w:r>
        <w:rPr>
          <w:rFonts w:ascii="Times New Roman" w:hAnsi="Times New Roman"/>
          <w:color w:val="000000"/>
          <w:szCs w:val="22"/>
        </w:rPr>
        <w:t>d</w:t>
      </w:r>
      <w:r>
        <w:rPr>
          <w:rFonts w:ascii="Times New Roman" w:hAnsi="Times New Roman"/>
          <w:color w:val="000000"/>
          <w:spacing w:val="0"/>
          <w:szCs w:val="22"/>
        </w:rPr>
        <w:t>ar</w:t>
      </w:r>
      <w:r>
        <w:rPr>
          <w:rFonts w:ascii="Times New Roman" w:hAnsi="Times New Roman"/>
          <w:color w:val="000000"/>
          <w:szCs w:val="22"/>
        </w:rPr>
        <w:t>e</w:t>
      </w:r>
      <w:r>
        <w:rPr>
          <w:rFonts w:ascii="Times New Roman" w:hAnsi="Times New Roman"/>
          <w:color w:val="000000"/>
          <w:spacing w:val="0"/>
          <w:szCs w:val="22"/>
        </w:rPr>
        <w:t xml:space="preserve"> f</w:t>
      </w:r>
      <w:r>
        <w:rPr>
          <w:rFonts w:ascii="Times New Roman" w:hAnsi="Times New Roman"/>
          <w:color w:val="000000"/>
          <w:spacing w:val="1"/>
          <w:szCs w:val="22"/>
        </w:rPr>
        <w:t>i</w:t>
      </w:r>
      <w:r>
        <w:rPr>
          <w:rFonts w:ascii="Times New Roman" w:hAnsi="Times New Roman"/>
          <w:color w:val="000000"/>
          <w:szCs w:val="22"/>
        </w:rPr>
        <w:t>nn</w:t>
      </w:r>
      <w:r>
        <w:rPr>
          <w:rFonts w:ascii="Times New Roman" w:hAnsi="Times New Roman"/>
          <w:color w:val="000000"/>
          <w:spacing w:val="0"/>
          <w:szCs w:val="22"/>
        </w:rPr>
        <w:t>a</w:t>
      </w:r>
      <w:r>
        <w:rPr>
          <w:rFonts w:ascii="Times New Roman" w:hAnsi="Times New Roman"/>
          <w:color w:val="000000"/>
          <w:szCs w:val="22"/>
        </w:rPr>
        <w:t>s</w:t>
      </w:r>
      <w:r>
        <w:rPr>
          <w:rFonts w:ascii="Times New Roman" w:hAnsi="Times New Roman"/>
          <w:color w:val="000000"/>
          <w:spacing w:val="0"/>
          <w:szCs w:val="22"/>
        </w:rPr>
        <w:t xml:space="preserve"> </w:t>
      </w:r>
      <w:r>
        <w:rPr>
          <w:rFonts w:ascii="Times New Roman" w:hAnsi="Times New Roman"/>
          <w:color w:val="000000"/>
          <w:spacing w:val="1"/>
          <w:szCs w:val="22"/>
        </w:rPr>
        <w:t>m</w:t>
      </w:r>
      <w:r>
        <w:rPr>
          <w:rFonts w:ascii="Times New Roman" w:hAnsi="Times New Roman"/>
          <w:color w:val="000000"/>
          <w:szCs w:val="22"/>
        </w:rPr>
        <w:t>ö</w:t>
      </w:r>
      <w:r>
        <w:rPr>
          <w:rFonts w:ascii="Times New Roman" w:hAnsi="Times New Roman"/>
          <w:color w:val="000000"/>
          <w:spacing w:val="1"/>
          <w:szCs w:val="22"/>
        </w:rPr>
        <w:t>jli</w:t>
      </w:r>
      <w:r>
        <w:rPr>
          <w:rFonts w:ascii="Times New Roman" w:hAnsi="Times New Roman"/>
          <w:color w:val="000000"/>
          <w:szCs w:val="22"/>
        </w:rPr>
        <w:t>gh</w:t>
      </w:r>
      <w:r>
        <w:rPr>
          <w:rFonts w:ascii="Times New Roman" w:hAnsi="Times New Roman"/>
          <w:color w:val="000000"/>
          <w:spacing w:val="0"/>
          <w:szCs w:val="22"/>
        </w:rPr>
        <w:t>e</w:t>
      </w:r>
      <w:r>
        <w:rPr>
          <w:rFonts w:ascii="Times New Roman" w:hAnsi="Times New Roman"/>
          <w:color w:val="000000"/>
          <w:szCs w:val="22"/>
        </w:rPr>
        <w:t>t</w:t>
      </w:r>
      <w:r>
        <w:rPr>
          <w:rFonts w:ascii="Times New Roman" w:hAnsi="Times New Roman"/>
          <w:color w:val="000000"/>
          <w:spacing w:val="0"/>
          <w:szCs w:val="22"/>
        </w:rPr>
        <w:t xml:space="preserve"> </w:t>
      </w:r>
      <w:r>
        <w:rPr>
          <w:rFonts w:ascii="Times New Roman" w:hAnsi="Times New Roman"/>
          <w:color w:val="000000"/>
          <w:spacing w:val="1"/>
          <w:szCs w:val="22"/>
        </w:rPr>
        <w:t>til</w:t>
      </w:r>
      <w:r>
        <w:rPr>
          <w:rFonts w:ascii="Times New Roman" w:hAnsi="Times New Roman"/>
          <w:color w:val="000000"/>
          <w:szCs w:val="22"/>
        </w:rPr>
        <w:t>l s</w:t>
      </w:r>
      <w:r>
        <w:rPr>
          <w:rFonts w:ascii="Times New Roman" w:hAnsi="Times New Roman"/>
          <w:color w:val="000000"/>
          <w:spacing w:val="1"/>
          <w:szCs w:val="22"/>
        </w:rPr>
        <w:t>j</w:t>
      </w:r>
      <w:r>
        <w:rPr>
          <w:rFonts w:ascii="Times New Roman" w:hAnsi="Times New Roman"/>
          <w:color w:val="000000"/>
          <w:spacing w:val="0"/>
          <w:szCs w:val="22"/>
        </w:rPr>
        <w:t>ä</w:t>
      </w:r>
      <w:r>
        <w:rPr>
          <w:rFonts w:ascii="Times New Roman" w:hAnsi="Times New Roman"/>
          <w:color w:val="000000"/>
          <w:spacing w:val="1"/>
          <w:szCs w:val="22"/>
        </w:rPr>
        <w:t>l</w:t>
      </w:r>
      <w:r>
        <w:rPr>
          <w:rFonts w:ascii="Times New Roman" w:hAnsi="Times New Roman"/>
          <w:color w:val="000000"/>
          <w:szCs w:val="22"/>
        </w:rPr>
        <w:t>v</w:t>
      </w:r>
      <w:r>
        <w:rPr>
          <w:rFonts w:ascii="Times New Roman" w:hAnsi="Times New Roman"/>
          <w:color w:val="000000"/>
          <w:spacing w:val="0"/>
          <w:szCs w:val="22"/>
        </w:rPr>
        <w:t>a</w:t>
      </w:r>
      <w:r>
        <w:rPr>
          <w:rFonts w:ascii="Times New Roman" w:hAnsi="Times New Roman"/>
          <w:color w:val="000000"/>
          <w:szCs w:val="22"/>
        </w:rPr>
        <w:t>k</w:t>
      </w:r>
      <w:r>
        <w:rPr>
          <w:rFonts w:ascii="Times New Roman" w:hAnsi="Times New Roman"/>
          <w:color w:val="000000"/>
          <w:spacing w:val="1"/>
          <w:szCs w:val="22"/>
        </w:rPr>
        <w:t>ti</w:t>
      </w:r>
      <w:r>
        <w:rPr>
          <w:rFonts w:ascii="Times New Roman" w:hAnsi="Times New Roman"/>
          <w:color w:val="000000"/>
          <w:szCs w:val="22"/>
        </w:rPr>
        <w:t>v</w:t>
      </w:r>
      <w:r>
        <w:rPr>
          <w:rFonts w:ascii="Times New Roman" w:hAnsi="Times New Roman"/>
          <w:color w:val="000000"/>
          <w:spacing w:val="0"/>
          <w:szCs w:val="22"/>
        </w:rPr>
        <w:t>er</w:t>
      </w:r>
      <w:r>
        <w:rPr>
          <w:rFonts w:ascii="Times New Roman" w:hAnsi="Times New Roman"/>
          <w:color w:val="000000"/>
          <w:spacing w:val="1"/>
          <w:szCs w:val="22"/>
        </w:rPr>
        <w:t>i</w:t>
      </w:r>
      <w:r>
        <w:rPr>
          <w:rFonts w:ascii="Times New Roman" w:hAnsi="Times New Roman"/>
          <w:color w:val="000000"/>
          <w:szCs w:val="22"/>
        </w:rPr>
        <w:t>ng</w:t>
      </w:r>
      <w:r>
        <w:rPr>
          <w:rFonts w:ascii="Times New Roman" w:hAnsi="Times New Roman"/>
          <w:color w:val="000000"/>
          <w:spacing w:val="0"/>
          <w:szCs w:val="22"/>
        </w:rPr>
        <w:t xml:space="preserve"> a</w:t>
      </w:r>
      <w:r>
        <w:rPr>
          <w:rFonts w:ascii="Times New Roman" w:hAnsi="Times New Roman"/>
          <w:color w:val="000000"/>
          <w:szCs w:val="22"/>
        </w:rPr>
        <w:t>v</w:t>
      </w:r>
      <w:r>
        <w:rPr>
          <w:rFonts w:ascii="Times New Roman" w:hAnsi="Times New Roman"/>
          <w:color w:val="000000"/>
          <w:spacing w:val="1"/>
          <w:szCs w:val="22"/>
        </w:rPr>
        <w:t xml:space="preserve"> tj</w:t>
      </w:r>
      <w:r>
        <w:rPr>
          <w:rFonts w:ascii="Times New Roman" w:hAnsi="Times New Roman"/>
          <w:color w:val="000000"/>
          <w:spacing w:val="0"/>
          <w:szCs w:val="22"/>
        </w:rPr>
        <w:t>ä</w:t>
      </w:r>
      <w:r>
        <w:rPr>
          <w:rFonts w:ascii="Times New Roman" w:hAnsi="Times New Roman"/>
          <w:color w:val="000000"/>
          <w:szCs w:val="22"/>
        </w:rPr>
        <w:t>ns</w:t>
      </w:r>
      <w:r>
        <w:rPr>
          <w:rFonts w:ascii="Times New Roman" w:hAnsi="Times New Roman"/>
          <w:color w:val="000000"/>
          <w:spacing w:val="1"/>
          <w:szCs w:val="22"/>
        </w:rPr>
        <w:t>t</w:t>
      </w:r>
      <w:r>
        <w:rPr>
          <w:rFonts w:ascii="Times New Roman" w:hAnsi="Times New Roman"/>
          <w:color w:val="000000"/>
          <w:spacing w:val="0"/>
          <w:szCs w:val="22"/>
        </w:rPr>
        <w:t>e</w:t>
      </w:r>
      <w:r>
        <w:rPr>
          <w:rFonts w:ascii="Times New Roman" w:hAnsi="Times New Roman"/>
          <w:color w:val="000000"/>
          <w:szCs w:val="22"/>
        </w:rPr>
        <w:t>r</w:t>
      </w:r>
      <w:r>
        <w:rPr>
          <w:rFonts w:ascii="Times New Roman" w:hAnsi="Times New Roman"/>
          <w:color w:val="000000"/>
          <w:spacing w:val="0"/>
          <w:szCs w:val="22"/>
        </w:rPr>
        <w:t xml:space="preserve"> f</w:t>
      </w:r>
      <w:r>
        <w:rPr>
          <w:rFonts w:ascii="Times New Roman" w:hAnsi="Times New Roman"/>
          <w:color w:val="000000"/>
          <w:szCs w:val="22"/>
        </w:rPr>
        <w:t>ör</w:t>
      </w:r>
      <w:r>
        <w:rPr>
          <w:rFonts w:ascii="Times New Roman" w:hAnsi="Times New Roman"/>
          <w:color w:val="000000"/>
          <w:spacing w:val="0"/>
          <w:szCs w:val="22"/>
        </w:rPr>
        <w:t xml:space="preserve"> </w:t>
      </w:r>
      <w:r>
        <w:rPr>
          <w:rFonts w:ascii="Times New Roman" w:hAnsi="Times New Roman"/>
          <w:color w:val="000000"/>
          <w:szCs w:val="22"/>
        </w:rPr>
        <w:t>kund</w:t>
      </w:r>
      <w:r>
        <w:rPr>
          <w:rFonts w:ascii="Times New Roman" w:hAnsi="Times New Roman"/>
          <w:color w:val="000000"/>
          <w:spacing w:val="2"/>
          <w:szCs w:val="22"/>
        </w:rPr>
        <w:t>e</w:t>
      </w:r>
      <w:r>
        <w:rPr>
          <w:rFonts w:ascii="Times New Roman" w:hAnsi="Times New Roman"/>
          <w:color w:val="000000"/>
          <w:szCs w:val="22"/>
        </w:rPr>
        <w:t>r</w:t>
      </w:r>
      <w:r>
        <w:rPr>
          <w:rFonts w:ascii="Times New Roman" w:hAnsi="Times New Roman"/>
          <w:color w:val="000000"/>
          <w:spacing w:val="0"/>
          <w:szCs w:val="22"/>
        </w:rPr>
        <w:t xml:space="preserve"> a</w:t>
      </w:r>
      <w:r>
        <w:rPr>
          <w:rFonts w:ascii="Times New Roman" w:hAnsi="Times New Roman"/>
          <w:color w:val="000000"/>
          <w:szCs w:val="22"/>
        </w:rPr>
        <w:t>ns</w:t>
      </w:r>
      <w:r>
        <w:rPr>
          <w:rFonts w:ascii="Times New Roman" w:hAnsi="Times New Roman"/>
          <w:color w:val="000000"/>
          <w:spacing w:val="1"/>
          <w:szCs w:val="22"/>
        </w:rPr>
        <w:t>l</w:t>
      </w:r>
      <w:r>
        <w:rPr>
          <w:rFonts w:ascii="Times New Roman" w:hAnsi="Times New Roman"/>
          <w:color w:val="000000"/>
          <w:szCs w:val="22"/>
        </w:rPr>
        <w:t>u</w:t>
      </w:r>
      <w:r>
        <w:rPr>
          <w:rFonts w:ascii="Times New Roman" w:hAnsi="Times New Roman"/>
          <w:color w:val="000000"/>
          <w:spacing w:val="3"/>
          <w:szCs w:val="22"/>
        </w:rPr>
        <w:t>t</w:t>
      </w:r>
      <w:r>
        <w:rPr>
          <w:rFonts w:ascii="Times New Roman" w:hAnsi="Times New Roman"/>
          <w:color w:val="000000"/>
          <w:szCs w:val="22"/>
        </w:rPr>
        <w:t>na</w:t>
      </w:r>
      <w:r>
        <w:rPr>
          <w:rFonts w:ascii="Times New Roman" w:hAnsi="Times New Roman"/>
          <w:color w:val="000000"/>
          <w:spacing w:val="0"/>
          <w:szCs w:val="22"/>
        </w:rPr>
        <w:t xml:space="preserve"> </w:t>
      </w:r>
      <w:r>
        <w:rPr>
          <w:rFonts w:ascii="Times New Roman" w:hAnsi="Times New Roman"/>
          <w:color w:val="000000"/>
          <w:spacing w:val="1"/>
          <w:szCs w:val="22"/>
        </w:rPr>
        <w:t>til</w:t>
      </w:r>
      <w:r>
        <w:rPr>
          <w:rFonts w:ascii="Times New Roman" w:hAnsi="Times New Roman"/>
          <w:color w:val="000000"/>
          <w:szCs w:val="22"/>
        </w:rPr>
        <w:t>l n</w:t>
      </w:r>
      <w:r>
        <w:rPr>
          <w:rFonts w:ascii="Times New Roman" w:hAnsi="Times New Roman"/>
          <w:color w:val="000000"/>
          <w:spacing w:val="0"/>
          <w:szCs w:val="22"/>
        </w:rPr>
        <w:t>ä</w:t>
      </w:r>
      <w:r>
        <w:rPr>
          <w:rFonts w:ascii="Times New Roman" w:hAnsi="Times New Roman"/>
          <w:color w:val="000000"/>
          <w:spacing w:val="1"/>
          <w:szCs w:val="22"/>
        </w:rPr>
        <w:t>t</w:t>
      </w:r>
      <w:r>
        <w:rPr>
          <w:rFonts w:ascii="Times New Roman" w:hAnsi="Times New Roman"/>
          <w:color w:val="000000"/>
          <w:spacing w:val="0"/>
          <w:szCs w:val="22"/>
        </w:rPr>
        <w:t>e</w:t>
      </w:r>
      <w:r>
        <w:rPr>
          <w:rFonts w:ascii="Times New Roman" w:hAnsi="Times New Roman"/>
          <w:color w:val="000000"/>
          <w:spacing w:val="1"/>
          <w:szCs w:val="22"/>
        </w:rPr>
        <w:t>t</w:t>
      </w:r>
      <w:r>
        <w:rPr>
          <w:rFonts w:ascii="Times New Roman" w:hAnsi="Times New Roman"/>
          <w:color w:val="000000"/>
          <w:szCs w:val="22"/>
        </w:rPr>
        <w:t>. Ovanstående bedöms och utvärderas.</w:t>
      </w:r>
    </w:p>
    <w:p>
      <w:pPr>
        <w:pStyle w:val="Normal"/>
        <w:numPr>
          <w:ilvl w:val="0"/>
          <w:numId w:val="7"/>
        </w:numPr>
        <w:spacing w:before="0" w:after="60"/>
        <w:jc w:val="left"/>
        <w:rPr>
          <w:rFonts w:ascii="Times New Roman" w:hAnsi="Times New Roman"/>
          <w:szCs w:val="22"/>
        </w:rPr>
      </w:pPr>
      <w:r>
        <w:rPr>
          <w:rFonts w:ascii="Times New Roman" w:hAnsi="Times New Roman"/>
          <w:color w:val="000000"/>
          <w:szCs w:val="22"/>
        </w:rPr>
        <w:t>Antalet tillgängliga tjänsteleverantörer från start utvärderas. Finns stora, nationella, från kommunikationsoperatören oberoende tjänsteleverantörer med, värderas detta högre än om huvudsakligen varumärken från kommunikationsoperatörens egen koncern finns med.</w:t>
      </w:r>
    </w:p>
    <w:p>
      <w:pPr>
        <w:pStyle w:val="Normal"/>
        <w:numPr>
          <w:ilvl w:val="0"/>
          <w:numId w:val="7"/>
        </w:numPr>
        <w:jc w:val="left"/>
        <w:rPr>
          <w:rFonts w:ascii="Times New Roman" w:hAnsi="Times New Roman"/>
          <w:szCs w:val="22"/>
        </w:rPr>
      </w:pPr>
      <w:r>
        <w:rPr>
          <w:rFonts w:ascii="Times New Roman" w:hAnsi="Times New Roman"/>
          <w:color w:val="000000"/>
          <w:spacing w:val="2"/>
          <w:szCs w:val="22"/>
        </w:rPr>
        <w:t>Anbudsgivare</w:t>
      </w:r>
      <w:r>
        <w:rPr>
          <w:rFonts w:ascii="Times New Roman" w:hAnsi="Times New Roman"/>
          <w:color w:val="000000"/>
          <w:szCs w:val="22"/>
        </w:rPr>
        <w:t>n</w:t>
      </w:r>
      <w:r>
        <w:rPr>
          <w:rFonts w:ascii="Times New Roman" w:hAnsi="Times New Roman"/>
          <w:color w:val="000000"/>
          <w:spacing w:val="0"/>
          <w:szCs w:val="22"/>
        </w:rPr>
        <w:t xml:space="preserve"> ska </w:t>
      </w:r>
      <w:r>
        <w:rPr>
          <w:rFonts w:ascii="Times New Roman" w:hAnsi="Times New Roman"/>
          <w:color w:val="000000"/>
          <w:szCs w:val="22"/>
        </w:rPr>
        <w:t>d</w:t>
      </w:r>
      <w:r>
        <w:rPr>
          <w:rFonts w:ascii="Times New Roman" w:hAnsi="Times New Roman"/>
          <w:color w:val="000000"/>
          <w:spacing w:val="0"/>
          <w:szCs w:val="22"/>
        </w:rPr>
        <w:t>e</w:t>
      </w:r>
      <w:r>
        <w:rPr>
          <w:rFonts w:ascii="Times New Roman" w:hAnsi="Times New Roman"/>
          <w:color w:val="000000"/>
          <w:spacing w:val="1"/>
          <w:szCs w:val="22"/>
        </w:rPr>
        <w:t>lt</w:t>
      </w:r>
      <w:r>
        <w:rPr>
          <w:rFonts w:ascii="Times New Roman" w:hAnsi="Times New Roman"/>
          <w:color w:val="000000"/>
          <w:spacing w:val="0"/>
          <w:szCs w:val="22"/>
        </w:rPr>
        <w:t>a a</w:t>
      </w:r>
      <w:r>
        <w:rPr>
          <w:rFonts w:ascii="Times New Roman" w:hAnsi="Times New Roman"/>
          <w:color w:val="000000"/>
          <w:szCs w:val="22"/>
        </w:rPr>
        <w:t>k</w:t>
      </w:r>
      <w:r>
        <w:rPr>
          <w:rFonts w:ascii="Times New Roman" w:hAnsi="Times New Roman"/>
          <w:color w:val="000000"/>
          <w:spacing w:val="1"/>
          <w:szCs w:val="22"/>
        </w:rPr>
        <w:t>ti</w:t>
      </w:r>
      <w:r>
        <w:rPr>
          <w:rFonts w:ascii="Times New Roman" w:hAnsi="Times New Roman"/>
          <w:color w:val="000000"/>
          <w:szCs w:val="22"/>
        </w:rPr>
        <w:t>vt</w:t>
      </w:r>
      <w:r>
        <w:rPr>
          <w:rFonts w:ascii="Times New Roman" w:hAnsi="Times New Roman"/>
          <w:color w:val="000000"/>
          <w:spacing w:val="0"/>
          <w:szCs w:val="22"/>
        </w:rPr>
        <w:t xml:space="preserve"> ge</w:t>
      </w:r>
      <w:r>
        <w:rPr>
          <w:rFonts w:ascii="Times New Roman" w:hAnsi="Times New Roman"/>
          <w:color w:val="000000"/>
          <w:szCs w:val="22"/>
        </w:rPr>
        <w:t>nom</w:t>
      </w:r>
      <w:r>
        <w:rPr>
          <w:rFonts w:ascii="Times New Roman" w:hAnsi="Times New Roman"/>
          <w:color w:val="000000"/>
          <w:spacing w:val="0"/>
          <w:szCs w:val="22"/>
        </w:rPr>
        <w:t xml:space="preserve"> </w:t>
      </w:r>
      <w:r>
        <w:rPr>
          <w:rFonts w:ascii="Times New Roman" w:hAnsi="Times New Roman"/>
          <w:color w:val="000000"/>
          <w:szCs w:val="22"/>
        </w:rPr>
        <w:t>u</w:t>
      </w:r>
      <w:r>
        <w:rPr>
          <w:rFonts w:ascii="Times New Roman" w:hAnsi="Times New Roman"/>
          <w:color w:val="000000"/>
          <w:spacing w:val="3"/>
          <w:szCs w:val="22"/>
        </w:rPr>
        <w:t>t</w:t>
      </w:r>
      <w:r>
        <w:rPr>
          <w:rFonts w:ascii="Times New Roman" w:hAnsi="Times New Roman"/>
          <w:color w:val="000000"/>
          <w:szCs w:val="22"/>
        </w:rPr>
        <w:t>p</w:t>
      </w:r>
      <w:r>
        <w:rPr>
          <w:rFonts w:ascii="Times New Roman" w:hAnsi="Times New Roman"/>
          <w:color w:val="000000"/>
          <w:spacing w:val="0"/>
          <w:szCs w:val="22"/>
        </w:rPr>
        <w:t>e</w:t>
      </w:r>
      <w:r>
        <w:rPr>
          <w:rFonts w:ascii="Times New Roman" w:hAnsi="Times New Roman"/>
          <w:color w:val="000000"/>
          <w:szCs w:val="22"/>
        </w:rPr>
        <w:t>k</w:t>
      </w:r>
      <w:r>
        <w:rPr>
          <w:rFonts w:ascii="Times New Roman" w:hAnsi="Times New Roman"/>
          <w:color w:val="000000"/>
          <w:spacing w:val="0"/>
          <w:szCs w:val="22"/>
        </w:rPr>
        <w:t>a</w:t>
      </w:r>
      <w:r>
        <w:rPr>
          <w:rFonts w:ascii="Times New Roman" w:hAnsi="Times New Roman"/>
          <w:color w:val="000000"/>
          <w:szCs w:val="22"/>
        </w:rPr>
        <w:t>de</w:t>
      </w:r>
      <w:r>
        <w:rPr>
          <w:rFonts w:ascii="Times New Roman" w:hAnsi="Times New Roman"/>
          <w:color w:val="000000"/>
          <w:spacing w:val="0"/>
          <w:szCs w:val="22"/>
        </w:rPr>
        <w:t xml:space="preserve"> </w:t>
      </w:r>
      <w:r>
        <w:rPr>
          <w:rFonts w:ascii="Times New Roman" w:hAnsi="Times New Roman"/>
          <w:color w:val="000000"/>
          <w:spacing w:val="2"/>
          <w:szCs w:val="22"/>
        </w:rPr>
        <w:t>r</w:t>
      </w:r>
      <w:r>
        <w:rPr>
          <w:rFonts w:ascii="Times New Roman" w:hAnsi="Times New Roman"/>
          <w:color w:val="000000"/>
          <w:spacing w:val="0"/>
          <w:szCs w:val="22"/>
        </w:rPr>
        <w:t>e</w:t>
      </w:r>
      <w:r>
        <w:rPr>
          <w:rFonts w:ascii="Times New Roman" w:hAnsi="Times New Roman"/>
          <w:color w:val="000000"/>
          <w:szCs w:val="22"/>
        </w:rPr>
        <w:t>su</w:t>
      </w:r>
      <w:r>
        <w:rPr>
          <w:rFonts w:ascii="Times New Roman" w:hAnsi="Times New Roman"/>
          <w:color w:val="000000"/>
          <w:spacing w:val="0"/>
          <w:szCs w:val="22"/>
        </w:rPr>
        <w:t>r</w:t>
      </w:r>
      <w:r>
        <w:rPr>
          <w:rFonts w:ascii="Times New Roman" w:hAnsi="Times New Roman"/>
          <w:color w:val="000000"/>
          <w:szCs w:val="22"/>
        </w:rPr>
        <w:t>s</w:t>
      </w:r>
      <w:r>
        <w:rPr>
          <w:rFonts w:ascii="Times New Roman" w:hAnsi="Times New Roman"/>
          <w:color w:val="000000"/>
          <w:spacing w:val="2"/>
          <w:szCs w:val="22"/>
        </w:rPr>
        <w:t>e</w:t>
      </w:r>
      <w:r>
        <w:rPr>
          <w:rFonts w:ascii="Times New Roman" w:hAnsi="Times New Roman"/>
          <w:color w:val="000000"/>
          <w:spacing w:val="0"/>
          <w:szCs w:val="22"/>
        </w:rPr>
        <w:t xml:space="preserve">r på medlemsmöten </w:t>
      </w:r>
      <w:r>
        <w:rPr>
          <w:rFonts w:ascii="Times New Roman" w:hAnsi="Times New Roman"/>
          <w:color w:val="000000"/>
          <w:spacing w:val="1"/>
          <w:szCs w:val="22"/>
        </w:rPr>
        <w:t>m</w:t>
      </w:r>
      <w:r>
        <w:rPr>
          <w:rFonts w:ascii="Times New Roman" w:hAnsi="Times New Roman"/>
          <w:color w:val="000000"/>
          <w:spacing w:val="0"/>
          <w:szCs w:val="22"/>
        </w:rPr>
        <w:t>e</w:t>
      </w:r>
      <w:r>
        <w:rPr>
          <w:rFonts w:ascii="Times New Roman" w:hAnsi="Times New Roman"/>
          <w:color w:val="000000"/>
          <w:szCs w:val="22"/>
        </w:rPr>
        <w:t>d</w:t>
      </w:r>
      <w:r>
        <w:rPr>
          <w:rFonts w:ascii="Times New Roman" w:hAnsi="Times New Roman"/>
          <w:color w:val="000000"/>
          <w:spacing w:val="0"/>
          <w:szCs w:val="22"/>
        </w:rPr>
        <w:t xml:space="preserve"> </w:t>
      </w:r>
      <w:r>
        <w:rPr>
          <w:rFonts w:ascii="Times New Roman" w:hAnsi="Times New Roman"/>
          <w:color w:val="000000"/>
          <w:spacing w:val="1"/>
          <w:szCs w:val="22"/>
        </w:rPr>
        <w:t>i</w:t>
      </w:r>
      <w:r>
        <w:rPr>
          <w:rFonts w:ascii="Times New Roman" w:hAnsi="Times New Roman"/>
          <w:color w:val="000000"/>
          <w:spacing w:val="2"/>
          <w:szCs w:val="22"/>
        </w:rPr>
        <w:t>n</w:t>
      </w:r>
      <w:r>
        <w:rPr>
          <w:rFonts w:ascii="Times New Roman" w:hAnsi="Times New Roman"/>
          <w:color w:val="000000"/>
          <w:spacing w:val="0"/>
          <w:szCs w:val="22"/>
        </w:rPr>
        <w:t>f</w:t>
      </w:r>
      <w:r>
        <w:rPr>
          <w:rFonts w:ascii="Times New Roman" w:hAnsi="Times New Roman"/>
          <w:color w:val="000000"/>
          <w:szCs w:val="22"/>
        </w:rPr>
        <w:t>o</w:t>
      </w:r>
      <w:r>
        <w:rPr>
          <w:rFonts w:ascii="Times New Roman" w:hAnsi="Times New Roman"/>
          <w:color w:val="000000"/>
          <w:spacing w:val="0"/>
          <w:szCs w:val="22"/>
        </w:rPr>
        <w:t>r</w:t>
      </w:r>
      <w:r>
        <w:rPr>
          <w:rFonts w:ascii="Times New Roman" w:hAnsi="Times New Roman"/>
          <w:color w:val="000000"/>
          <w:spacing w:val="1"/>
          <w:szCs w:val="22"/>
        </w:rPr>
        <w:t>m</w:t>
      </w:r>
      <w:r>
        <w:rPr>
          <w:rFonts w:ascii="Times New Roman" w:hAnsi="Times New Roman"/>
          <w:color w:val="000000"/>
          <w:spacing w:val="0"/>
          <w:szCs w:val="22"/>
        </w:rPr>
        <w:t>a</w:t>
      </w:r>
      <w:r>
        <w:rPr>
          <w:rFonts w:ascii="Times New Roman" w:hAnsi="Times New Roman"/>
          <w:color w:val="000000"/>
          <w:spacing w:val="1"/>
          <w:szCs w:val="22"/>
        </w:rPr>
        <w:t>ti</w:t>
      </w:r>
      <w:r>
        <w:rPr>
          <w:rFonts w:ascii="Times New Roman" w:hAnsi="Times New Roman"/>
          <w:color w:val="000000"/>
          <w:szCs w:val="22"/>
        </w:rPr>
        <w:t>on</w:t>
      </w:r>
      <w:r>
        <w:rPr>
          <w:rFonts w:ascii="Times New Roman" w:hAnsi="Times New Roman"/>
          <w:color w:val="000000"/>
          <w:spacing w:val="0"/>
          <w:szCs w:val="22"/>
        </w:rPr>
        <w:t xml:space="preserve"> </w:t>
      </w:r>
      <w:r>
        <w:rPr>
          <w:rFonts w:ascii="Times New Roman" w:hAnsi="Times New Roman"/>
          <w:color w:val="000000"/>
          <w:szCs w:val="22"/>
        </w:rPr>
        <w:t>om</w:t>
      </w:r>
      <w:r>
        <w:rPr>
          <w:rFonts w:ascii="Times New Roman" w:hAnsi="Times New Roman"/>
          <w:color w:val="000000"/>
          <w:spacing w:val="0"/>
          <w:szCs w:val="22"/>
        </w:rPr>
        <w:t xml:space="preserve"> </w:t>
      </w:r>
      <w:r>
        <w:rPr>
          <w:rFonts w:ascii="Times New Roman" w:hAnsi="Times New Roman"/>
          <w:color w:val="000000"/>
          <w:szCs w:val="22"/>
        </w:rPr>
        <w:t>d</w:t>
      </w:r>
      <w:r>
        <w:rPr>
          <w:rFonts w:ascii="Times New Roman" w:hAnsi="Times New Roman"/>
          <w:color w:val="000000"/>
          <w:spacing w:val="0"/>
          <w:szCs w:val="22"/>
        </w:rPr>
        <w:t>e</w:t>
      </w:r>
      <w:r>
        <w:rPr>
          <w:rFonts w:ascii="Times New Roman" w:hAnsi="Times New Roman"/>
          <w:color w:val="000000"/>
          <w:szCs w:val="22"/>
        </w:rPr>
        <w:t>n</w:t>
      </w:r>
      <w:r>
        <w:rPr>
          <w:rFonts w:ascii="Times New Roman" w:hAnsi="Times New Roman"/>
          <w:color w:val="000000"/>
          <w:spacing w:val="0"/>
          <w:szCs w:val="22"/>
        </w:rPr>
        <w:t xml:space="preserve"> </w:t>
      </w:r>
      <w:r>
        <w:rPr>
          <w:rFonts w:ascii="Times New Roman" w:hAnsi="Times New Roman"/>
          <w:color w:val="000000"/>
          <w:szCs w:val="22"/>
        </w:rPr>
        <w:t>öppna</w:t>
      </w:r>
      <w:r>
        <w:rPr>
          <w:rFonts w:ascii="Times New Roman" w:hAnsi="Times New Roman"/>
          <w:color w:val="000000"/>
          <w:spacing w:val="0"/>
          <w:szCs w:val="22"/>
        </w:rPr>
        <w:t xml:space="preserve"> </w:t>
      </w:r>
      <w:r>
        <w:rPr>
          <w:rFonts w:ascii="Times New Roman" w:hAnsi="Times New Roman"/>
          <w:color w:val="000000"/>
          <w:spacing w:val="1"/>
          <w:szCs w:val="22"/>
        </w:rPr>
        <w:t>tj</w:t>
      </w:r>
      <w:r>
        <w:rPr>
          <w:rFonts w:ascii="Times New Roman" w:hAnsi="Times New Roman"/>
          <w:color w:val="000000"/>
          <w:spacing w:val="0"/>
          <w:szCs w:val="22"/>
        </w:rPr>
        <w:t>ä</w:t>
      </w:r>
      <w:r>
        <w:rPr>
          <w:rFonts w:ascii="Times New Roman" w:hAnsi="Times New Roman"/>
          <w:color w:val="000000"/>
          <w:szCs w:val="22"/>
        </w:rPr>
        <w:t>ns</w:t>
      </w:r>
      <w:r>
        <w:rPr>
          <w:rFonts w:ascii="Times New Roman" w:hAnsi="Times New Roman"/>
          <w:color w:val="000000"/>
          <w:spacing w:val="1"/>
          <w:szCs w:val="22"/>
        </w:rPr>
        <w:t>t</w:t>
      </w:r>
      <w:r>
        <w:rPr>
          <w:rFonts w:ascii="Times New Roman" w:hAnsi="Times New Roman"/>
          <w:color w:val="000000"/>
          <w:spacing w:val="0"/>
          <w:szCs w:val="22"/>
        </w:rPr>
        <w:t>e</w:t>
      </w:r>
      <w:r>
        <w:rPr>
          <w:rFonts w:ascii="Times New Roman" w:hAnsi="Times New Roman"/>
          <w:color w:val="000000"/>
          <w:szCs w:val="22"/>
        </w:rPr>
        <w:t>p</w:t>
      </w:r>
      <w:r>
        <w:rPr>
          <w:rFonts w:ascii="Times New Roman" w:hAnsi="Times New Roman"/>
          <w:color w:val="000000"/>
          <w:spacing w:val="1"/>
          <w:szCs w:val="22"/>
        </w:rPr>
        <w:t>l</w:t>
      </w:r>
      <w:r>
        <w:rPr>
          <w:rFonts w:ascii="Times New Roman" w:hAnsi="Times New Roman"/>
          <w:color w:val="000000"/>
          <w:spacing w:val="0"/>
          <w:szCs w:val="22"/>
        </w:rPr>
        <w:t>a</w:t>
      </w:r>
      <w:r>
        <w:rPr>
          <w:rFonts w:ascii="Times New Roman" w:hAnsi="Times New Roman"/>
          <w:color w:val="000000"/>
          <w:spacing w:val="1"/>
          <w:szCs w:val="22"/>
        </w:rPr>
        <w:t>tt</w:t>
      </w:r>
      <w:r>
        <w:rPr>
          <w:rFonts w:ascii="Times New Roman" w:hAnsi="Times New Roman"/>
          <w:color w:val="000000"/>
          <w:spacing w:val="0"/>
          <w:szCs w:val="22"/>
        </w:rPr>
        <w:t>f</w:t>
      </w:r>
      <w:r>
        <w:rPr>
          <w:rFonts w:ascii="Times New Roman" w:hAnsi="Times New Roman"/>
          <w:color w:val="000000"/>
          <w:szCs w:val="22"/>
        </w:rPr>
        <w:t>o</w:t>
      </w:r>
      <w:r>
        <w:rPr>
          <w:rFonts w:ascii="Times New Roman" w:hAnsi="Times New Roman"/>
          <w:color w:val="000000"/>
          <w:spacing w:val="0"/>
          <w:szCs w:val="22"/>
        </w:rPr>
        <w:t>r</w:t>
      </w:r>
      <w:r>
        <w:rPr>
          <w:rFonts w:ascii="Times New Roman" w:hAnsi="Times New Roman"/>
          <w:color w:val="000000"/>
          <w:spacing w:val="1"/>
          <w:szCs w:val="22"/>
        </w:rPr>
        <w:t>m</w:t>
      </w:r>
      <w:r>
        <w:rPr>
          <w:rFonts w:ascii="Times New Roman" w:hAnsi="Times New Roman"/>
          <w:color w:val="000000"/>
          <w:spacing w:val="0"/>
          <w:szCs w:val="22"/>
        </w:rPr>
        <w:t>e</w:t>
      </w:r>
      <w:r>
        <w:rPr>
          <w:rFonts w:ascii="Times New Roman" w:hAnsi="Times New Roman"/>
          <w:color w:val="000000"/>
          <w:szCs w:val="22"/>
        </w:rPr>
        <w:t>n, de olika tjänsteutbuden</w:t>
      </w:r>
      <w:r>
        <w:rPr>
          <w:rFonts w:ascii="Times New Roman" w:hAnsi="Times New Roman"/>
          <w:color w:val="000000"/>
          <w:spacing w:val="0"/>
          <w:szCs w:val="22"/>
        </w:rPr>
        <w:t xml:space="preserve"> </w:t>
      </w:r>
      <w:r>
        <w:rPr>
          <w:rFonts w:ascii="Times New Roman" w:hAnsi="Times New Roman"/>
          <w:color w:val="000000"/>
          <w:szCs w:val="22"/>
        </w:rPr>
        <w:t>o</w:t>
      </w:r>
      <w:r>
        <w:rPr>
          <w:rFonts w:ascii="Times New Roman" w:hAnsi="Times New Roman"/>
          <w:color w:val="000000"/>
          <w:spacing w:val="0"/>
          <w:szCs w:val="22"/>
        </w:rPr>
        <w:t>c</w:t>
      </w:r>
      <w:r>
        <w:rPr>
          <w:rFonts w:ascii="Times New Roman" w:hAnsi="Times New Roman"/>
          <w:color w:val="000000"/>
          <w:szCs w:val="22"/>
        </w:rPr>
        <w:t>h</w:t>
      </w:r>
      <w:r>
        <w:rPr>
          <w:rFonts w:ascii="Times New Roman" w:hAnsi="Times New Roman"/>
          <w:color w:val="000000"/>
          <w:spacing w:val="0"/>
          <w:szCs w:val="22"/>
        </w:rPr>
        <w:t xml:space="preserve"> </w:t>
      </w:r>
      <w:r>
        <w:rPr>
          <w:rFonts w:ascii="Times New Roman" w:hAnsi="Times New Roman"/>
          <w:color w:val="000000"/>
          <w:spacing w:val="2"/>
          <w:szCs w:val="22"/>
        </w:rPr>
        <w:t>o</w:t>
      </w:r>
      <w:r>
        <w:rPr>
          <w:rFonts w:ascii="Times New Roman" w:hAnsi="Times New Roman"/>
          <w:color w:val="000000"/>
          <w:szCs w:val="22"/>
        </w:rPr>
        <w:t>m</w:t>
      </w:r>
      <w:r>
        <w:rPr>
          <w:rFonts w:ascii="Times New Roman" w:hAnsi="Times New Roman"/>
          <w:color w:val="000000"/>
          <w:spacing w:val="0"/>
          <w:szCs w:val="22"/>
        </w:rPr>
        <w:t xml:space="preserve"> </w:t>
      </w:r>
      <w:r>
        <w:rPr>
          <w:rFonts w:ascii="Times New Roman" w:hAnsi="Times New Roman"/>
          <w:color w:val="000000"/>
          <w:szCs w:val="22"/>
        </w:rPr>
        <w:t>hur</w:t>
      </w:r>
      <w:r>
        <w:rPr>
          <w:rFonts w:ascii="Times New Roman" w:hAnsi="Times New Roman"/>
          <w:color w:val="000000"/>
          <w:spacing w:val="0"/>
          <w:szCs w:val="22"/>
        </w:rPr>
        <w:t xml:space="preserve"> </w:t>
      </w:r>
      <w:r>
        <w:rPr>
          <w:rFonts w:ascii="Times New Roman" w:hAnsi="Times New Roman"/>
          <w:color w:val="000000"/>
          <w:szCs w:val="22"/>
        </w:rPr>
        <w:t>n</w:t>
      </w:r>
      <w:r>
        <w:rPr>
          <w:rFonts w:ascii="Times New Roman" w:hAnsi="Times New Roman"/>
          <w:color w:val="000000"/>
          <w:spacing w:val="0"/>
          <w:szCs w:val="22"/>
        </w:rPr>
        <w:t>ä</w:t>
      </w:r>
      <w:r>
        <w:rPr>
          <w:rFonts w:ascii="Times New Roman" w:hAnsi="Times New Roman"/>
          <w:color w:val="000000"/>
          <w:szCs w:val="22"/>
        </w:rPr>
        <w:t>t</w:t>
      </w:r>
      <w:r>
        <w:rPr>
          <w:rFonts w:ascii="Times New Roman" w:hAnsi="Times New Roman"/>
          <w:color w:val="000000"/>
          <w:spacing w:val="0"/>
          <w:szCs w:val="22"/>
        </w:rPr>
        <w:t xml:space="preserve"> </w:t>
      </w:r>
      <w:r>
        <w:rPr>
          <w:rFonts w:ascii="Times New Roman" w:hAnsi="Times New Roman"/>
          <w:color w:val="000000"/>
          <w:szCs w:val="22"/>
        </w:rPr>
        <w:t xml:space="preserve">ska </w:t>
      </w:r>
      <w:r>
        <w:rPr>
          <w:rFonts w:ascii="Times New Roman" w:hAnsi="Times New Roman"/>
          <w:color w:val="000000"/>
          <w:spacing w:val="2"/>
          <w:szCs w:val="22"/>
        </w:rPr>
        <w:t>b</w:t>
      </w:r>
      <w:r>
        <w:rPr>
          <w:rFonts w:ascii="Times New Roman" w:hAnsi="Times New Roman"/>
          <w:color w:val="000000"/>
          <w:spacing w:val="0"/>
          <w:szCs w:val="22"/>
        </w:rPr>
        <w:t>y</w:t>
      </w:r>
      <w:r>
        <w:rPr>
          <w:rFonts w:ascii="Times New Roman" w:hAnsi="Times New Roman"/>
          <w:color w:val="000000"/>
          <w:szCs w:val="22"/>
        </w:rPr>
        <w:t>gg</w:t>
      </w:r>
      <w:r>
        <w:rPr>
          <w:rFonts w:ascii="Times New Roman" w:hAnsi="Times New Roman"/>
          <w:color w:val="000000"/>
          <w:spacing w:val="0"/>
          <w:szCs w:val="22"/>
        </w:rPr>
        <w:t>a</w:t>
      </w:r>
      <w:r>
        <w:rPr>
          <w:rFonts w:ascii="Times New Roman" w:hAnsi="Times New Roman"/>
          <w:color w:val="000000"/>
          <w:szCs w:val="22"/>
        </w:rPr>
        <w:t>s</w:t>
      </w:r>
      <w:r>
        <w:rPr>
          <w:rFonts w:ascii="Times New Roman" w:hAnsi="Times New Roman"/>
          <w:color w:val="000000"/>
          <w:spacing w:val="0"/>
          <w:szCs w:val="22"/>
        </w:rPr>
        <w:t xml:space="preserve"> </w:t>
      </w:r>
      <w:r>
        <w:rPr>
          <w:rFonts w:ascii="Times New Roman" w:hAnsi="Times New Roman"/>
          <w:color w:val="000000"/>
          <w:spacing w:val="1"/>
          <w:szCs w:val="22"/>
        </w:rPr>
        <w:t>i</w:t>
      </w:r>
      <w:r>
        <w:rPr>
          <w:rFonts w:ascii="Times New Roman" w:hAnsi="Times New Roman"/>
          <w:color w:val="000000"/>
          <w:szCs w:val="22"/>
        </w:rPr>
        <w:t>nom</w:t>
      </w:r>
      <w:r>
        <w:rPr>
          <w:rFonts w:ascii="Times New Roman" w:hAnsi="Times New Roman"/>
          <w:color w:val="000000"/>
          <w:spacing w:val="0"/>
          <w:szCs w:val="22"/>
        </w:rPr>
        <w:t xml:space="preserve"> respektive medlems </w:t>
      </w:r>
      <w:r>
        <w:rPr>
          <w:rFonts w:ascii="Times New Roman" w:hAnsi="Times New Roman"/>
          <w:color w:val="000000"/>
          <w:spacing w:val="2"/>
          <w:szCs w:val="22"/>
        </w:rPr>
        <w:t>f</w:t>
      </w:r>
      <w:r>
        <w:rPr>
          <w:rFonts w:ascii="Times New Roman" w:hAnsi="Times New Roman"/>
          <w:color w:val="000000"/>
          <w:spacing w:val="0"/>
          <w:szCs w:val="22"/>
        </w:rPr>
        <w:t>a</w:t>
      </w:r>
      <w:r>
        <w:rPr>
          <w:rFonts w:ascii="Times New Roman" w:hAnsi="Times New Roman"/>
          <w:color w:val="000000"/>
          <w:szCs w:val="22"/>
        </w:rPr>
        <w:t>s</w:t>
      </w:r>
      <w:r>
        <w:rPr>
          <w:rFonts w:ascii="Times New Roman" w:hAnsi="Times New Roman"/>
          <w:color w:val="000000"/>
          <w:spacing w:val="1"/>
          <w:szCs w:val="22"/>
        </w:rPr>
        <w:t>ti</w:t>
      </w:r>
      <w:r>
        <w:rPr>
          <w:rFonts w:ascii="Times New Roman" w:hAnsi="Times New Roman"/>
          <w:color w:val="000000"/>
          <w:spacing w:val="0"/>
          <w:szCs w:val="22"/>
        </w:rPr>
        <w:t>g</w:t>
      </w:r>
      <w:r>
        <w:rPr>
          <w:rFonts w:ascii="Times New Roman" w:hAnsi="Times New Roman"/>
          <w:color w:val="000000"/>
          <w:szCs w:val="22"/>
        </w:rPr>
        <w:t>h</w:t>
      </w:r>
      <w:r>
        <w:rPr>
          <w:rFonts w:ascii="Times New Roman" w:hAnsi="Times New Roman"/>
          <w:color w:val="000000"/>
          <w:spacing w:val="0"/>
          <w:szCs w:val="22"/>
        </w:rPr>
        <w:t>e</w:t>
      </w:r>
      <w:r>
        <w:rPr>
          <w:rFonts w:ascii="Times New Roman" w:hAnsi="Times New Roman"/>
          <w:color w:val="000000"/>
          <w:spacing w:val="3"/>
          <w:szCs w:val="22"/>
        </w:rPr>
        <w:t>t</w:t>
      </w:r>
      <w:r>
        <w:rPr>
          <w:rFonts w:ascii="Times New Roman" w:hAnsi="Times New Roman"/>
          <w:color w:val="000000"/>
          <w:szCs w:val="22"/>
        </w:rPr>
        <w:t>. Upplevd samarbetsförmåga bedöms och utvärderas.</w:t>
      </w:r>
    </w:p>
    <w:p>
      <w:pPr>
        <w:pStyle w:val="Normal"/>
        <w:numPr>
          <w:ilvl w:val="0"/>
          <w:numId w:val="7"/>
        </w:numPr>
        <w:jc w:val="left"/>
        <w:rPr>
          <w:rFonts w:ascii="Times New Roman" w:hAnsi="Times New Roman"/>
          <w:color w:val="000000"/>
          <w:spacing w:val="2"/>
          <w:szCs w:val="22"/>
        </w:rPr>
      </w:pPr>
      <w:r>
        <w:rPr>
          <w:rFonts w:ascii="Times New Roman" w:hAnsi="Times New Roman"/>
          <w:color w:val="000000"/>
          <w:spacing w:val="2"/>
          <w:szCs w:val="22"/>
        </w:rPr>
        <w:t>Abonnenter som så önskar ska inte behöva koppla upp alla tjänster vid uppstarten utan ska ha möjlighet att köpa fler tjänster under hela avtalstiden. Likaså har föreningen medlemmar som är delårsboende som önskar hyra tjänster endast under vissa perioder av året. Beskriv dessa möjligheter. Svaren bedöms och utvärderas.</w:t>
      </w:r>
    </w:p>
    <w:p>
      <w:pPr>
        <w:pStyle w:val="Normal"/>
        <w:numPr>
          <w:ilvl w:val="0"/>
          <w:numId w:val="7"/>
        </w:numPr>
        <w:jc w:val="left"/>
        <w:rPr>
          <w:rFonts w:ascii="Times New Roman" w:hAnsi="Times New Roman"/>
          <w:szCs w:val="22"/>
        </w:rPr>
      </w:pPr>
      <w:r>
        <w:rPr>
          <w:rFonts w:ascii="Times New Roman" w:hAnsi="Times New Roman"/>
          <w:bCs/>
          <w:color w:val="000000"/>
          <w:szCs w:val="22"/>
        </w:rPr>
        <w:t>Grossisterbjudandet gentemot övriga operatörer och marknad ska beskrivas. D v s vilka tjänster erbjuds, prisstrukturer, prisnivå. Detta krav utvärderas.</w:t>
      </w:r>
    </w:p>
    <w:p>
      <w:pPr>
        <w:pStyle w:val="Normal"/>
        <w:numPr>
          <w:ilvl w:val="0"/>
          <w:numId w:val="7"/>
        </w:numPr>
        <w:jc w:val="left"/>
        <w:rPr>
          <w:rFonts w:ascii="Times New Roman" w:hAnsi="Times New Roman"/>
          <w:szCs w:val="22"/>
        </w:rPr>
      </w:pPr>
      <w:r>
        <w:rPr>
          <w:rFonts w:ascii="Times New Roman" w:hAnsi="Times New Roman"/>
          <w:bCs/>
          <w:color w:val="000000"/>
          <w:szCs w:val="22"/>
        </w:rPr>
        <w:t>Referenser på tidigare uppdrag utvärderas.</w:t>
      </w:r>
    </w:p>
    <w:p>
      <w:pPr>
        <w:pStyle w:val="Normal"/>
        <w:numPr>
          <w:ilvl w:val="0"/>
          <w:numId w:val="7"/>
        </w:numPr>
        <w:jc w:val="left"/>
        <w:rPr>
          <w:rFonts w:ascii="Times New Roman" w:hAnsi="Times New Roman"/>
          <w:szCs w:val="22"/>
        </w:rPr>
      </w:pPr>
      <w:r>
        <w:rPr>
          <w:rFonts w:ascii="Times New Roman" w:hAnsi="Times New Roman"/>
        </w:rPr>
        <w:t>Den samlade bilden av leverans enligt specifikation i avsnitt 4.1.1 utvärderas.</w:t>
      </w:r>
    </w:p>
    <w:p>
      <w:pPr>
        <w:pStyle w:val="Heading3"/>
        <w:numPr>
          <w:ilvl w:val="2"/>
          <w:numId w:val="2"/>
        </w:numPr>
        <w:rPr>
          <w:b/>
          <w:b/>
          <w:lang w:val="sv-SE"/>
        </w:rPr>
      </w:pPr>
      <w:r>
        <w:rPr>
          <w:b/>
          <w:lang w:val="sv-SE"/>
        </w:rPr>
        <w:t>Begränsningar i utbyggnaden</w:t>
      </w:r>
    </w:p>
    <w:p>
      <w:pPr>
        <w:pStyle w:val="Normal"/>
        <w:jc w:val="left"/>
        <w:rPr>
          <w:rFonts w:ascii="Times New Roman" w:hAnsi="Times New Roman"/>
        </w:rPr>
      </w:pPr>
      <w:r>
        <w:rPr>
          <w:rFonts w:ascii="Times New Roman" w:hAnsi="Times New Roman"/>
        </w:rPr>
        <w:t>De fastigheter, som inte har anmält intresse av att vara med i föreningen, kan räknas bort. Emellertid ska överdimensioneringen i spridningsnätet uppfylla kraven i punkt 4.1.1. Befinner sig en fastighet, som inte ska kopplas in, i närheten av spridningsnätet tappas ett rör av vid tomtgränsen för eventuellt framtida bruk.</w:t>
      </w:r>
    </w:p>
    <w:p>
      <w:pPr>
        <w:pStyle w:val="Heading2"/>
        <w:numPr>
          <w:ilvl w:val="1"/>
          <w:numId w:val="2"/>
        </w:numPr>
        <w:rPr>
          <w:b/>
          <w:b/>
        </w:rPr>
      </w:pPr>
      <w:r>
        <w:rPr>
          <w:b/>
          <w:lang w:val="sv-SE"/>
        </w:rPr>
        <w:t>Anbudsgivarens</w:t>
      </w:r>
      <w:r>
        <w:rPr>
          <w:b/>
        </w:rPr>
        <w:t xml:space="preserve"> </w:t>
      </w:r>
      <w:r>
        <w:rPr>
          <w:b/>
          <w:lang w:val="sv-SE"/>
        </w:rPr>
        <w:t>affärsmodell</w:t>
      </w:r>
    </w:p>
    <w:p>
      <w:pPr>
        <w:pStyle w:val="Normal"/>
        <w:rPr>
          <w:rFonts w:ascii="Times New Roman" w:hAnsi="Times New Roman"/>
          <w:szCs w:val="24"/>
        </w:rPr>
      </w:pPr>
      <w:r>
        <w:rPr>
          <w:rFonts w:ascii="Times New Roman" w:hAnsi="Times New Roman"/>
          <w:szCs w:val="24"/>
        </w:rPr>
        <w:t>Affärsmodellen ska beskrivas. Hur går penningströmmarna mellan kommunikationsoperatör, tjänsteleverantörer, föreningen, dess medlemmar och övriga spelare? Ange även prisnivåer som berör föreningen och dess medlemmar.</w:t>
      </w:r>
    </w:p>
    <w:p>
      <w:pPr>
        <w:pStyle w:val="Heading2"/>
        <w:numPr>
          <w:ilvl w:val="1"/>
          <w:numId w:val="2"/>
        </w:numPr>
        <w:rPr>
          <w:b/>
          <w:b/>
          <w:lang w:val="sv-SE"/>
        </w:rPr>
      </w:pPr>
      <w:bookmarkStart w:id="3" w:name="_Ref401923734"/>
      <w:bookmarkEnd w:id="3"/>
      <w:r>
        <w:rPr>
          <w:b/>
          <w:lang w:val="sv-SE"/>
        </w:rPr>
        <w:t>Referenser</w:t>
      </w:r>
    </w:p>
    <w:p>
      <w:pPr>
        <w:pStyle w:val="Normal"/>
        <w:rPr>
          <w:rFonts w:ascii="Times New Roman" w:hAnsi="Times New Roman"/>
        </w:rPr>
      </w:pPr>
      <w:r>
        <w:rPr>
          <w:rFonts w:ascii="Times New Roman" w:hAnsi="Times New Roman"/>
        </w:rPr>
        <w:t>Anbudsgivaren ska ha utfört minst tre uppdrag omfattande liknande projekt under de senaste tre åren. Med liknande projekt avses uppdrag som innefattar Anbudsgivaresåtagande, nätbyggande samt tjänsteleverans till föreningar. Erfarenheten ska visas genom en förteckning över relevanta uppdrag hos minst tre referenskunder, vilken ska bifogas anbudet. I de fall anbudsgivaren avser att använda underentreprenörer kan referenser avse underentreprenörs referenser i relevanta delar. För underentreprenörer ansvarar anbudsgivaren som för eget arbete. Referenser utvärderas.</w:t>
      </w:r>
    </w:p>
    <w:p>
      <w:pPr>
        <w:pStyle w:val="Normal"/>
        <w:spacing w:before="0" w:after="0"/>
        <w:rPr>
          <w:rFonts w:ascii="Times New Roman" w:hAnsi="Times New Roman"/>
        </w:rPr>
      </w:pPr>
      <w:r>
        <w:rPr>
          <w:rFonts w:ascii="Times New Roman" w:hAnsi="Times New Roman"/>
        </w:rPr>
        <w:t>Förteckningen ska innehålla följande information:</w:t>
      </w:r>
    </w:p>
    <w:p>
      <w:pPr>
        <w:pStyle w:val="Normal"/>
        <w:spacing w:before="0" w:after="0"/>
        <w:rPr>
          <w:rFonts w:ascii="Times New Roman" w:hAnsi="Times New Roman"/>
        </w:rPr>
      </w:pPr>
      <w:r>
        <w:rPr>
          <w:rFonts w:ascii="Times New Roman" w:hAnsi="Times New Roman"/>
        </w:rPr>
        <w:t>-</w:t>
        <w:tab/>
        <w:t>Företag, namn och adress</w:t>
      </w:r>
    </w:p>
    <w:p>
      <w:pPr>
        <w:pStyle w:val="Normal"/>
        <w:spacing w:before="0" w:after="0"/>
        <w:rPr>
          <w:rFonts w:ascii="Times New Roman" w:hAnsi="Times New Roman"/>
        </w:rPr>
      </w:pPr>
      <w:r>
        <w:rPr>
          <w:rFonts w:ascii="Times New Roman" w:hAnsi="Times New Roman"/>
        </w:rPr>
        <w:t>-</w:t>
        <w:tab/>
        <w:t>Kontaktperson, verksamhetsplats, adress och telefon</w:t>
      </w:r>
    </w:p>
    <w:p>
      <w:pPr>
        <w:pStyle w:val="Normal"/>
        <w:spacing w:before="0" w:after="0"/>
        <w:rPr>
          <w:rFonts w:ascii="Times New Roman" w:hAnsi="Times New Roman"/>
        </w:rPr>
      </w:pPr>
      <w:r>
        <w:rPr>
          <w:rFonts w:ascii="Times New Roman" w:hAnsi="Times New Roman"/>
        </w:rPr>
        <w:t>-</w:t>
        <w:tab/>
        <w:t>Avtalsperiod</w:t>
      </w:r>
    </w:p>
    <w:p>
      <w:pPr>
        <w:pStyle w:val="Normal"/>
        <w:rPr>
          <w:rFonts w:ascii="Times New Roman" w:hAnsi="Times New Roman"/>
        </w:rPr>
      </w:pPr>
      <w:r>
        <w:rPr>
          <w:rFonts w:ascii="Times New Roman" w:hAnsi="Times New Roman"/>
        </w:rPr>
        <w:t>-</w:t>
        <w:tab/>
        <w:t>Kort beskrivning av uppdraget</w:t>
      </w:r>
    </w:p>
    <w:p>
      <w:pPr>
        <w:pStyle w:val="Heading2"/>
        <w:numPr>
          <w:ilvl w:val="1"/>
          <w:numId w:val="2"/>
        </w:numPr>
        <w:rPr>
          <w:b/>
          <w:b/>
          <w:lang w:val="sv-SE"/>
        </w:rPr>
      </w:pPr>
      <w:bookmarkStart w:id="4" w:name="_Ref401923753"/>
      <w:bookmarkEnd w:id="4"/>
      <w:r>
        <w:rPr>
          <w:b/>
          <w:lang w:val="sv-SE"/>
        </w:rPr>
        <w:t>Försäkringar</w:t>
      </w:r>
    </w:p>
    <w:p>
      <w:pPr>
        <w:pStyle w:val="Normal"/>
        <w:rPr>
          <w:rFonts w:ascii="Times New Roman" w:hAnsi="Times New Roman"/>
        </w:rPr>
      </w:pPr>
      <w:r>
        <w:rPr>
          <w:rFonts w:ascii="Times New Roman" w:hAnsi="Times New Roman"/>
        </w:rPr>
        <w:t>Anbudsgivaren ska ha erforderligt försäkringsskydd för uppdragets utförande.</w:t>
      </w:r>
    </w:p>
    <w:p>
      <w:pPr>
        <w:pStyle w:val="Heading2"/>
        <w:numPr>
          <w:ilvl w:val="1"/>
          <w:numId w:val="2"/>
        </w:numPr>
        <w:rPr>
          <w:b/>
          <w:b/>
          <w:lang w:val="sv-SE"/>
        </w:rPr>
      </w:pPr>
      <w:r>
        <w:rPr>
          <w:b/>
          <w:lang w:val="sv-SE"/>
        </w:rPr>
        <w:t>Allmänna</w:t>
      </w:r>
      <w:r>
        <w:rPr>
          <w:b/>
        </w:rPr>
        <w:t xml:space="preserve"> krav</w:t>
      </w:r>
    </w:p>
    <w:p>
      <w:pPr>
        <w:pStyle w:val="Normal"/>
        <w:jc w:val="left"/>
        <w:rPr>
          <w:rFonts w:ascii="Times New Roman" w:hAnsi="Times New Roman"/>
        </w:rPr>
      </w:pPr>
      <w:r>
        <w:rPr>
          <w:rFonts w:ascii="Times New Roman" w:hAnsi="Times New Roman"/>
        </w:rPr>
        <w:t>Anbudsgivaren ska ha fullgjort lagstadgade skyldigheter avseende registreringar och betalningar för sociala avgifter och skatter. I de fall anbudsgivaren avser att använda underleverantörer för att utföra delar av uppdraget ska även underleverantören uppfylla dessa krav.</w:t>
      </w:r>
    </w:p>
    <w:p>
      <w:pPr>
        <w:pStyle w:val="Normal"/>
        <w:jc w:val="left"/>
        <w:rPr>
          <w:rFonts w:ascii="Times New Roman" w:hAnsi="Times New Roman"/>
        </w:rPr>
      </w:pPr>
      <w:r>
        <w:rPr>
          <w:rFonts w:ascii="Times New Roman" w:hAnsi="Times New Roman"/>
        </w:rPr>
        <w:t>Anbudsgivaren ska i sitt anbud ange, alternativt till anbudet bifoga:</w:t>
      </w:r>
    </w:p>
    <w:p>
      <w:pPr>
        <w:pStyle w:val="Normal"/>
        <w:ind w:left="705" w:hanging="705"/>
        <w:jc w:val="left"/>
        <w:rPr>
          <w:rFonts w:ascii="Times New Roman" w:hAnsi="Times New Roman"/>
        </w:rPr>
      </w:pPr>
      <w:r>
        <w:rPr>
          <w:rFonts w:ascii="Times New Roman" w:hAnsi="Times New Roman"/>
        </w:rPr>
        <w:t>(i)</w:t>
        <w:tab/>
        <w:t>Kopia på högst 3 månader gammalt registreringsbevis för företaget utfärdat av behörig officiell myndighet (för svenska företag från Bolagsverket).</w:t>
      </w:r>
    </w:p>
    <w:p>
      <w:pPr>
        <w:pStyle w:val="Normal"/>
        <w:jc w:val="left"/>
        <w:rPr>
          <w:rFonts w:ascii="Times New Roman" w:hAnsi="Times New Roman"/>
        </w:rPr>
      </w:pPr>
      <w:r>
        <w:rPr>
          <w:rFonts w:ascii="Times New Roman" w:hAnsi="Times New Roman"/>
        </w:rPr>
        <w:t>(ii)</w:t>
        <w:tab/>
        <w:t>Anbudspris enligt punkt 2.3.</w:t>
      </w:r>
    </w:p>
    <w:p>
      <w:pPr>
        <w:pStyle w:val="Normal"/>
        <w:jc w:val="left"/>
        <w:rPr>
          <w:rFonts w:ascii="Times New Roman" w:hAnsi="Times New Roman"/>
        </w:rPr>
      </w:pPr>
      <w:r>
        <w:rPr>
          <w:rFonts w:ascii="Times New Roman" w:hAnsi="Times New Roman"/>
        </w:rPr>
        <w:t>(iii)</w:t>
        <w:tab/>
        <w:t>Den senaste årsredovisningen (om denna inte kan lämnas, beskriv varför).</w:t>
      </w:r>
    </w:p>
    <w:p>
      <w:pPr>
        <w:pStyle w:val="Normal"/>
        <w:ind w:left="705" w:hanging="705"/>
        <w:jc w:val="left"/>
        <w:rPr>
          <w:rFonts w:ascii="Times New Roman" w:hAnsi="Times New Roman"/>
        </w:rPr>
      </w:pPr>
      <w:r>
        <w:rPr>
          <w:rFonts w:ascii="Times New Roman" w:hAnsi="Times New Roman"/>
        </w:rPr>
        <w:t>(iv)</w:t>
        <w:tab/>
        <w:t>Uppgift huruvida villkoren i denna offertbegäran kan accepteras eller inte. I den mån vissa av villkoren inte accepteras ska anbudsgivaren lämna förslag till ny lydelse av sådant villkor.</w:t>
      </w:r>
    </w:p>
    <w:p>
      <w:pPr>
        <w:pStyle w:val="Normal"/>
        <w:jc w:val="left"/>
        <w:rPr/>
      </w:pPr>
      <w:r>
        <w:rPr>
          <w:rFonts w:ascii="Times New Roman" w:hAnsi="Times New Roman"/>
        </w:rPr>
        <w:t>(v)</w:t>
        <w:tab/>
        <w:t>Uppgift om att anbudet är giltigt 60 dagar från sista anbudsdag 2015-09-24.</w:t>
      </w:r>
    </w:p>
    <w:p>
      <w:pPr>
        <w:pStyle w:val="Normal"/>
        <w:jc w:val="left"/>
        <w:rPr/>
      </w:pPr>
      <w:r>
        <w:rPr>
          <w:rFonts w:ascii="Times New Roman" w:hAnsi="Times New Roman"/>
        </w:rPr>
        <w:t>(vi)</w:t>
        <w:tab/>
        <w:t xml:space="preserve">Referenser i enlighet med punkt </w:t>
      </w:r>
      <w:r>
        <w:rPr>
          <w:rFonts w:ascii="Times New Roman" w:hAnsi="Times New Roman"/>
        </w:rPr>
        <w:fldChar w:fldCharType="begin"/>
      </w:r>
      <w:r>
        <w:instrText> REF _Ref401923734 \r \h </w:instrText>
      </w:r>
      <w:r>
        <w:fldChar w:fldCharType="separate"/>
      </w:r>
      <w:r>
        <w:t>4.4</w:t>
      </w:r>
      <w:r>
        <w:fldChar w:fldCharType="end"/>
      </w:r>
      <w:r>
        <w:rPr>
          <w:rFonts w:ascii="Times New Roman" w:hAnsi="Times New Roman"/>
        </w:rPr>
        <w:t xml:space="preserve"> ovan.</w:t>
      </w:r>
    </w:p>
    <w:p>
      <w:pPr>
        <w:pStyle w:val="Normal"/>
        <w:jc w:val="left"/>
        <w:rPr/>
      </w:pPr>
      <w:r>
        <w:rPr>
          <w:rFonts w:ascii="Times New Roman" w:hAnsi="Times New Roman"/>
        </w:rPr>
        <w:t>(vii)</w:t>
        <w:tab/>
        <w:t xml:space="preserve">Intyg att erforderlig försäkring innehas enligt punkt </w:t>
      </w:r>
      <w:r>
        <w:rPr>
          <w:rFonts w:ascii="Times New Roman" w:hAnsi="Times New Roman"/>
        </w:rPr>
        <w:fldChar w:fldCharType="begin"/>
      </w:r>
      <w:r>
        <w:instrText> REF _Ref401923753 \r \h </w:instrText>
      </w:r>
      <w:r>
        <w:fldChar w:fldCharType="separate"/>
      </w:r>
      <w:r>
        <w:t>4.5</w:t>
      </w:r>
      <w:r>
        <w:fldChar w:fldCharType="end"/>
      </w:r>
      <w:r>
        <w:rPr>
          <w:rFonts w:ascii="Times New Roman" w:hAnsi="Times New Roman"/>
        </w:rPr>
        <w:t xml:space="preserve"> ovan.</w:t>
      </w:r>
    </w:p>
    <w:p>
      <w:pPr>
        <w:pStyle w:val="Normal"/>
        <w:jc w:val="left"/>
        <w:rPr>
          <w:rFonts w:ascii="Times New Roman" w:hAnsi="Times New Roman"/>
        </w:rPr>
      </w:pPr>
      <w:r>
        <w:rPr>
          <w:rFonts w:ascii="Times New Roman" w:hAnsi="Times New Roman"/>
        </w:rPr>
        <w:t>(viii)</w:t>
        <w:tab/>
        <w:t>Enkel företagspresentation inklusive nyckeltal och information om ägarstruktur.</w:t>
      </w:r>
    </w:p>
    <w:p>
      <w:pPr>
        <w:pStyle w:val="Normal"/>
        <w:ind w:left="576" w:hanging="576"/>
        <w:jc w:val="left"/>
        <w:rPr>
          <w:rFonts w:ascii="Times New Roman" w:hAnsi="Times New Roman"/>
        </w:rPr>
      </w:pPr>
      <w:r>
        <w:rPr>
          <w:rFonts w:ascii="Times New Roman" w:hAnsi="Times New Roman"/>
        </w:rPr>
        <w:t>(ix)</w:t>
        <w:tab/>
        <w:t>Godkänna att bifogade avtal gäller för leveransen för de delar som ej specificerats i denna anbudsförfrågan.</w:t>
      </w:r>
    </w:p>
    <w:p>
      <w:pPr>
        <w:pStyle w:val="Normal"/>
        <w:ind w:left="576" w:hanging="531"/>
        <w:jc w:val="left"/>
        <w:rPr>
          <w:rFonts w:ascii="Times New Roman" w:hAnsi="Times New Roman"/>
        </w:rPr>
      </w:pPr>
      <w:r>
        <w:rPr>
          <w:rFonts w:ascii="Times New Roman" w:hAnsi="Times New Roman"/>
        </w:rPr>
        <w:t>(x)</w:t>
        <w:tab/>
        <w:t>Bifoga uppgifter, högst 3 månader gamla, motsvarande SKV 4820 ”Begäran/Svar Offentliga uppgifter” avseende de anbudsgivare som lämnar in anbud.</w:t>
      </w:r>
    </w:p>
    <w:p>
      <w:pPr>
        <w:pStyle w:val="Heading2"/>
        <w:numPr>
          <w:ilvl w:val="1"/>
          <w:numId w:val="2"/>
        </w:numPr>
        <w:rPr>
          <w:b/>
          <w:b/>
          <w:lang w:val="sv-SE"/>
        </w:rPr>
      </w:pPr>
      <w:r>
        <w:rPr>
          <w:b/>
          <w:lang w:val="sv-SE"/>
        </w:rPr>
        <w:t>Uteslutningsgrunder</w:t>
      </w:r>
    </w:p>
    <w:p>
      <w:pPr>
        <w:pStyle w:val="Normal"/>
        <w:rPr>
          <w:rFonts w:ascii="Times New Roman" w:hAnsi="Times New Roman"/>
        </w:rPr>
      </w:pPr>
      <w:r>
        <w:rPr>
          <w:rFonts w:ascii="Times New Roman" w:hAnsi="Times New Roman"/>
        </w:rPr>
        <w:t>En anbudsgivare kan uteslutas från deltagande i upphandlingen om denne;</w:t>
      </w:r>
    </w:p>
    <w:p>
      <w:pPr>
        <w:pStyle w:val="Normal"/>
        <w:ind w:left="705" w:hanging="705"/>
        <w:rPr>
          <w:rFonts w:ascii="Times New Roman" w:hAnsi="Times New Roman"/>
        </w:rPr>
      </w:pPr>
      <w:r>
        <w:rPr>
          <w:rFonts w:ascii="Times New Roman" w:hAnsi="Times New Roman"/>
        </w:rPr>
        <w:t>(a)</w:t>
        <w:tab/>
        <w:t>Är försatt i konkurs eller likvidation, är under tvångsförvaltning eller föremål för ackord eller tills vidare har inställt sina betalningar eller är underkastad näringsförbud.</w:t>
      </w:r>
    </w:p>
    <w:p>
      <w:pPr>
        <w:pStyle w:val="Normal"/>
        <w:ind w:left="705" w:hanging="705"/>
        <w:rPr>
          <w:rFonts w:ascii="Times New Roman" w:hAnsi="Times New Roman"/>
        </w:rPr>
      </w:pPr>
      <w:r>
        <w:rPr>
          <w:rFonts w:ascii="Times New Roman" w:hAnsi="Times New Roman"/>
        </w:rPr>
        <w:t>(b)</w:t>
        <w:tab/>
        <w:t>Är föremål för ansökan om konkurs, tvångslikvidation, tvångsförvaltning, ackord eller annat liknande förfarande.</w:t>
      </w:r>
    </w:p>
    <w:p>
      <w:pPr>
        <w:pStyle w:val="Normal"/>
        <w:rPr>
          <w:rFonts w:ascii="Times New Roman" w:hAnsi="Times New Roman"/>
        </w:rPr>
      </w:pPr>
      <w:r>
        <w:rPr>
          <w:rFonts w:ascii="Times New Roman" w:hAnsi="Times New Roman"/>
        </w:rPr>
        <w:t>(c)</w:t>
        <w:tab/>
        <w:t>Är dömd för brott avseende yrkesutövningen enligt laga kraftvunnen dom.</w:t>
      </w:r>
    </w:p>
    <w:p>
      <w:pPr>
        <w:pStyle w:val="Normal"/>
        <w:rPr>
          <w:rFonts w:ascii="Times New Roman" w:hAnsi="Times New Roman"/>
        </w:rPr>
      </w:pPr>
      <w:r>
        <w:rPr>
          <w:rFonts w:ascii="Times New Roman" w:hAnsi="Times New Roman"/>
        </w:rPr>
        <w:t>(d)</w:t>
        <w:tab/>
        <w:t>Har gjort sig skyldig till allvarligt fel i yrkesutövningen.</w:t>
      </w:r>
    </w:p>
    <w:p>
      <w:pPr>
        <w:pStyle w:val="Normal"/>
        <w:rPr>
          <w:rFonts w:ascii="Times New Roman" w:hAnsi="Times New Roman"/>
        </w:rPr>
      </w:pPr>
      <w:r>
        <w:rPr>
          <w:rFonts w:ascii="Times New Roman" w:hAnsi="Times New Roman"/>
        </w:rPr>
        <w:t>(e)</w:t>
        <w:tab/>
        <w:t>Har underlåtit att fullgöra sina åligganden avseende skatter eller sociala avgifter.</w:t>
      </w:r>
    </w:p>
    <w:p>
      <w:pPr>
        <w:pStyle w:val="Normal"/>
        <w:ind w:left="705" w:hanging="705"/>
        <w:rPr>
          <w:rFonts w:ascii="Times New Roman" w:hAnsi="Times New Roman"/>
        </w:rPr>
      </w:pPr>
      <w:r>
        <w:rPr>
          <w:rFonts w:ascii="Times New Roman" w:hAnsi="Times New Roman"/>
        </w:rPr>
        <w:t>(f)</w:t>
        <w:tab/>
        <w:tab/>
        <w:t>I något väsentligt hänseende har låtit bli att lämna begärda upplysningar eller lämna felaktiga upplysningar som begärts med stöd av bestämmelserna i 10 kap. lag (2007:1091) om offentlig upphandling.</w:t>
      </w:r>
    </w:p>
    <w:p>
      <w:pPr>
        <w:pStyle w:val="Heading1"/>
        <w:numPr>
          <w:ilvl w:val="0"/>
          <w:numId w:val="2"/>
        </w:numPr>
        <w:rPr>
          <w:b/>
          <w:b/>
          <w:lang w:val="sv-SE"/>
        </w:rPr>
      </w:pPr>
      <w:r>
        <w:rPr>
          <w:b/>
          <w:lang w:val="sv-SE"/>
        </w:rPr>
        <w:t>Utvärdering av anbud</w:t>
      </w:r>
    </w:p>
    <w:p>
      <w:pPr>
        <w:pStyle w:val="Normal"/>
        <w:ind w:right="0" w:hanging="0"/>
        <w:jc w:val="left"/>
        <w:rPr>
          <w:rFonts w:ascii="Times New Roman" w:hAnsi="Times New Roman"/>
          <w:szCs w:val="22"/>
        </w:rPr>
      </w:pPr>
      <w:r>
        <w:rPr>
          <w:rFonts w:ascii="Times New Roman" w:hAnsi="Times New Roman"/>
          <w:szCs w:val="22"/>
        </w:rPr>
        <w:t xml:space="preserve">Förutsatt att en leverantör och dennes anbud bedömts uppfylla samtliga ska-krav kommer Föreningen utvärdera anbudet mot bakgrund av nedan angivna kriterier och viktning. </w:t>
      </w:r>
    </w:p>
    <w:tbl>
      <w:tblPr>
        <w:tblW w:w="9658" w:type="dxa"/>
        <w:jc w:val="left"/>
        <w:tblInd w:w="0" w:type="dxa"/>
        <w:tblBorders>
          <w:bottom w:val="single" w:sz="4" w:space="0" w:color="00000A"/>
          <w:insideH w:val="single" w:sz="4" w:space="0" w:color="00000A"/>
        </w:tblBorders>
        <w:tblCellMar>
          <w:top w:w="0" w:type="dxa"/>
          <w:left w:w="108" w:type="dxa"/>
          <w:bottom w:w="0" w:type="dxa"/>
          <w:right w:w="108" w:type="dxa"/>
        </w:tblCellMar>
        <w:tblLook w:val="04a0"/>
      </w:tblPr>
      <w:tblGrid>
        <w:gridCol w:w="688"/>
        <w:gridCol w:w="3815"/>
        <w:gridCol w:w="1283"/>
        <w:gridCol w:w="2057"/>
        <w:gridCol w:w="1815"/>
      </w:tblGrid>
      <w:tr>
        <w:trPr/>
        <w:tc>
          <w:tcPr>
            <w:tcW w:w="688" w:type="dxa"/>
            <w:tcBorders>
              <w:bottom w:val="single" w:sz="4" w:space="0" w:color="00000A"/>
              <w:insideH w:val="single" w:sz="4" w:space="0" w:color="00000A"/>
            </w:tcBorders>
            <w:shd w:color="auto" w:fill="auto" w:val="clear"/>
          </w:tcPr>
          <w:p>
            <w:pPr>
              <w:pStyle w:val="Normal"/>
              <w:spacing w:before="0" w:after="200"/>
              <w:ind w:left="720" w:right="0" w:hanging="0"/>
              <w:jc w:val="left"/>
              <w:rPr>
                <w:rFonts w:ascii="Times New Roman" w:hAnsi="Times New Roman"/>
                <w:b/>
                <w:b/>
                <w:szCs w:val="22"/>
              </w:rPr>
            </w:pPr>
            <w:r>
              <w:rPr>
                <w:rFonts w:ascii="Times New Roman" w:hAnsi="Times New Roman"/>
                <w:szCs w:val="22"/>
              </w:rPr>
              <w:t>.</w:t>
            </w:r>
            <w:r>
              <w:rPr>
                <w:rFonts w:ascii="Times New Roman" w:hAnsi="Times New Roman"/>
                <w:b/>
                <w:szCs w:val="22"/>
              </w:rPr>
              <w:t>Nr</w:t>
            </w:r>
          </w:p>
        </w:tc>
        <w:tc>
          <w:tcPr>
            <w:tcW w:w="3815" w:type="dxa"/>
            <w:tcBorders>
              <w:bottom w:val="single" w:sz="4" w:space="0" w:color="00000A"/>
              <w:insideH w:val="single" w:sz="4" w:space="0" w:color="00000A"/>
            </w:tcBorders>
            <w:shd w:color="auto" w:fill="auto" w:val="clear"/>
          </w:tcPr>
          <w:p>
            <w:pPr>
              <w:pStyle w:val="Normal"/>
              <w:spacing w:before="0" w:after="200"/>
              <w:ind w:right="0" w:hanging="0"/>
              <w:jc w:val="left"/>
              <w:rPr>
                <w:rFonts w:ascii="Times New Roman" w:hAnsi="Times New Roman"/>
                <w:b/>
                <w:b/>
                <w:szCs w:val="22"/>
              </w:rPr>
            </w:pPr>
            <w:r>
              <w:rPr>
                <w:rFonts w:ascii="Times New Roman" w:hAnsi="Times New Roman"/>
                <w:b/>
                <w:szCs w:val="22"/>
              </w:rPr>
              <w:t>Kriterier</w:t>
            </w:r>
          </w:p>
        </w:tc>
        <w:tc>
          <w:tcPr>
            <w:tcW w:w="1283" w:type="dxa"/>
            <w:tcBorders>
              <w:bottom w:val="single" w:sz="4" w:space="0" w:color="00000A"/>
              <w:insideH w:val="single" w:sz="4" w:space="0" w:color="00000A"/>
            </w:tcBorders>
            <w:shd w:color="auto" w:fill="auto" w:val="clear"/>
          </w:tcPr>
          <w:p>
            <w:pPr>
              <w:pStyle w:val="Normal"/>
              <w:spacing w:before="0" w:after="200"/>
              <w:ind w:right="0" w:hanging="0"/>
              <w:jc w:val="left"/>
              <w:rPr>
                <w:rFonts w:ascii="Times New Roman" w:hAnsi="Times New Roman"/>
                <w:b/>
                <w:b/>
                <w:szCs w:val="22"/>
              </w:rPr>
            </w:pPr>
            <w:r>
              <w:rPr>
                <w:rFonts w:ascii="Times New Roman" w:hAnsi="Times New Roman"/>
                <w:b/>
                <w:szCs w:val="22"/>
              </w:rPr>
              <w:t>Viktning</w:t>
            </w:r>
          </w:p>
        </w:tc>
        <w:tc>
          <w:tcPr>
            <w:tcW w:w="2057" w:type="dxa"/>
            <w:tcBorders>
              <w:bottom w:val="single" w:sz="4" w:space="0" w:color="00000A"/>
              <w:insideH w:val="single" w:sz="4" w:space="0" w:color="00000A"/>
            </w:tcBorders>
            <w:shd w:color="auto" w:fill="auto" w:val="clear"/>
          </w:tcPr>
          <w:p>
            <w:pPr>
              <w:pStyle w:val="Normal"/>
              <w:spacing w:before="0" w:after="200"/>
              <w:ind w:right="0" w:hanging="0"/>
              <w:jc w:val="left"/>
              <w:rPr>
                <w:rFonts w:ascii="Times New Roman" w:hAnsi="Times New Roman"/>
                <w:b/>
                <w:b/>
                <w:szCs w:val="22"/>
              </w:rPr>
            </w:pPr>
            <w:r>
              <w:rPr>
                <w:rFonts w:ascii="Times New Roman" w:hAnsi="Times New Roman"/>
                <w:b/>
                <w:szCs w:val="22"/>
              </w:rPr>
              <w:t>Leverantörs poäng</w:t>
              <w:br/>
              <w:t>inom område</w:t>
            </w:r>
          </w:p>
        </w:tc>
        <w:tc>
          <w:tcPr>
            <w:tcW w:w="1815" w:type="dxa"/>
            <w:tcBorders>
              <w:bottom w:val="single" w:sz="4" w:space="0" w:color="00000A"/>
              <w:insideH w:val="single" w:sz="4" w:space="0" w:color="00000A"/>
            </w:tcBorders>
            <w:shd w:color="auto" w:fill="auto" w:val="clear"/>
          </w:tcPr>
          <w:p>
            <w:pPr>
              <w:pStyle w:val="Normal"/>
              <w:spacing w:before="0" w:after="200"/>
              <w:ind w:right="0" w:hanging="0"/>
              <w:jc w:val="left"/>
              <w:rPr>
                <w:rFonts w:ascii="Times New Roman" w:hAnsi="Times New Roman"/>
                <w:b/>
                <w:b/>
                <w:szCs w:val="22"/>
              </w:rPr>
            </w:pPr>
            <w:r>
              <w:rPr>
                <w:rFonts w:ascii="Times New Roman" w:hAnsi="Times New Roman"/>
                <w:b/>
                <w:szCs w:val="22"/>
              </w:rPr>
              <w:t>Totalsumma</w:t>
              <w:br/>
              <w:t>inom område</w:t>
            </w:r>
          </w:p>
        </w:tc>
      </w:tr>
      <w:tr>
        <w:trPr/>
        <w:tc>
          <w:tcPr>
            <w:tcW w:w="688" w:type="dxa"/>
            <w:tcBorders>
              <w:top w:val="single" w:sz="4" w:space="0" w:color="00000A"/>
              <w:left w:val="single" w:sz="4" w:space="0" w:color="00000A"/>
              <w:bottom w:val="single" w:sz="4" w:space="0" w:color="00000A"/>
              <w:insideH w:val="single" w:sz="4" w:space="0" w:color="00000A"/>
            </w:tcBorders>
            <w:shd w:color="auto" w:fill="auto" w:val="clear"/>
            <w:tcMar>
              <w:left w:w="88" w:type="dxa"/>
            </w:tcMar>
          </w:tcPr>
          <w:p>
            <w:pPr>
              <w:pStyle w:val="Normal"/>
              <w:spacing w:before="0" w:after="200"/>
              <w:ind w:right="0" w:hanging="0"/>
              <w:jc w:val="left"/>
              <w:rPr>
                <w:rFonts w:ascii="Times New Roman" w:hAnsi="Times New Roman"/>
                <w:color w:val="000000"/>
                <w:szCs w:val="22"/>
              </w:rPr>
            </w:pPr>
            <w:r>
              <w:rPr>
                <w:rFonts w:ascii="Times New Roman" w:hAnsi="Times New Roman"/>
                <w:color w:val="000000"/>
                <w:szCs w:val="22"/>
              </w:rPr>
              <w:t>1</w:t>
            </w:r>
          </w:p>
        </w:tc>
        <w:tc>
          <w:tcPr>
            <w:tcW w:w="3815" w:type="dxa"/>
            <w:tcBorders>
              <w:top w:val="single" w:sz="4" w:space="0" w:color="00000A"/>
              <w:bottom w:val="single" w:sz="4" w:space="0" w:color="00000A"/>
              <w:insideH w:val="single" w:sz="4" w:space="0" w:color="00000A"/>
            </w:tcBorders>
            <w:shd w:color="auto" w:fill="auto" w:val="clear"/>
          </w:tcPr>
          <w:p>
            <w:pPr>
              <w:pStyle w:val="Normal"/>
              <w:spacing w:before="0" w:after="200"/>
              <w:ind w:right="0" w:hanging="0"/>
              <w:jc w:val="left"/>
              <w:rPr>
                <w:rFonts w:ascii="Times New Roman" w:hAnsi="Times New Roman"/>
                <w:color w:val="000000"/>
                <w:szCs w:val="22"/>
              </w:rPr>
            </w:pPr>
            <w:r>
              <w:rPr>
                <w:rFonts w:ascii="Times New Roman" w:hAnsi="Times New Roman"/>
                <w:color w:val="000000"/>
                <w:szCs w:val="22"/>
              </w:rPr>
              <w:t>Det begärda priset till föreningen</w:t>
            </w:r>
          </w:p>
        </w:tc>
        <w:tc>
          <w:tcPr>
            <w:tcW w:w="1283" w:type="dxa"/>
            <w:tcBorders>
              <w:top w:val="single" w:sz="4" w:space="0" w:color="00000A"/>
              <w:bottom w:val="single" w:sz="4" w:space="0" w:color="00000A"/>
              <w:insideH w:val="single" w:sz="4" w:space="0" w:color="00000A"/>
            </w:tcBorders>
            <w:shd w:color="auto" w:fill="auto" w:val="clear"/>
          </w:tcPr>
          <w:p>
            <w:pPr>
              <w:pStyle w:val="Normal"/>
              <w:spacing w:before="0" w:after="200"/>
              <w:ind w:right="0" w:hanging="0"/>
              <w:jc w:val="left"/>
              <w:rPr>
                <w:rFonts w:ascii="Times New Roman" w:hAnsi="Times New Roman"/>
                <w:color w:val="000000"/>
                <w:szCs w:val="22"/>
              </w:rPr>
            </w:pPr>
            <w:r>
              <w:rPr>
                <w:rFonts w:ascii="Times New Roman" w:hAnsi="Times New Roman"/>
                <w:color w:val="000000"/>
                <w:szCs w:val="22"/>
              </w:rPr>
              <w:t>50 %</w:t>
            </w:r>
          </w:p>
        </w:tc>
        <w:tc>
          <w:tcPr>
            <w:tcW w:w="2057" w:type="dxa"/>
            <w:tcBorders>
              <w:top w:val="single" w:sz="4" w:space="0" w:color="00000A"/>
              <w:bottom w:val="single" w:sz="4" w:space="0" w:color="00000A"/>
              <w:insideH w:val="single" w:sz="4" w:space="0" w:color="00000A"/>
            </w:tcBorders>
            <w:shd w:color="auto" w:fill="auto" w:val="clear"/>
          </w:tcPr>
          <w:p>
            <w:pPr>
              <w:pStyle w:val="Normal"/>
              <w:spacing w:before="0" w:after="200"/>
              <w:ind w:right="0" w:hanging="0"/>
              <w:jc w:val="left"/>
              <w:rPr>
                <w:rFonts w:ascii="Times New Roman" w:hAnsi="Times New Roman"/>
                <w:color w:val="000000"/>
                <w:szCs w:val="22"/>
              </w:rPr>
            </w:pPr>
            <w:r>
              <w:rPr>
                <w:rFonts w:ascii="Times New Roman" w:hAnsi="Times New Roman"/>
                <w:color w:val="000000"/>
                <w:szCs w:val="22"/>
              </w:rPr>
            </w:r>
          </w:p>
        </w:tc>
        <w:tc>
          <w:tcPr>
            <w:tcW w:w="18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ind w:right="0" w:hanging="0"/>
              <w:jc w:val="left"/>
              <w:rPr>
                <w:rFonts w:ascii="Times New Roman" w:hAnsi="Times New Roman"/>
                <w:color w:val="000000"/>
                <w:szCs w:val="22"/>
              </w:rPr>
            </w:pPr>
            <w:r>
              <w:rPr>
                <w:rFonts w:ascii="Times New Roman" w:hAnsi="Times New Roman"/>
                <w:color w:val="000000"/>
                <w:szCs w:val="22"/>
              </w:rPr>
            </w:r>
          </w:p>
        </w:tc>
      </w:tr>
      <w:tr>
        <w:trPr/>
        <w:tc>
          <w:tcPr>
            <w:tcW w:w="688" w:type="dxa"/>
            <w:tcBorders>
              <w:top w:val="single" w:sz="4" w:space="0" w:color="00000A"/>
              <w:bottom w:val="single" w:sz="4" w:space="0" w:color="00000A"/>
              <w:insideH w:val="single" w:sz="4" w:space="0" w:color="00000A"/>
            </w:tcBorders>
            <w:shd w:color="auto" w:fill="auto" w:val="clear"/>
          </w:tcPr>
          <w:p>
            <w:pPr>
              <w:pStyle w:val="Normal"/>
              <w:spacing w:before="0" w:after="200"/>
              <w:ind w:right="0" w:hanging="0"/>
              <w:jc w:val="left"/>
              <w:rPr>
                <w:rFonts w:ascii="Times New Roman" w:hAnsi="Times New Roman"/>
                <w:color w:val="000000"/>
                <w:szCs w:val="22"/>
              </w:rPr>
            </w:pPr>
            <w:r>
              <w:rPr>
                <w:rFonts w:ascii="Times New Roman" w:hAnsi="Times New Roman"/>
                <w:color w:val="000000"/>
                <w:szCs w:val="22"/>
              </w:rPr>
              <w:t>2</w:t>
            </w:r>
          </w:p>
        </w:tc>
        <w:tc>
          <w:tcPr>
            <w:tcW w:w="3815" w:type="dxa"/>
            <w:tcBorders>
              <w:top w:val="single" w:sz="4" w:space="0" w:color="00000A"/>
              <w:bottom w:val="single" w:sz="4" w:space="0" w:color="00000A"/>
              <w:insideH w:val="single" w:sz="4" w:space="0" w:color="00000A"/>
            </w:tcBorders>
            <w:shd w:color="auto" w:fill="auto" w:val="clear"/>
          </w:tcPr>
          <w:p>
            <w:pPr>
              <w:pStyle w:val="Normal"/>
              <w:spacing w:before="0" w:after="200"/>
              <w:ind w:left="21" w:right="0" w:hanging="0"/>
              <w:jc w:val="left"/>
              <w:rPr>
                <w:rFonts w:ascii="Times New Roman" w:hAnsi="Times New Roman"/>
                <w:color w:val="000000"/>
                <w:szCs w:val="22"/>
              </w:rPr>
            </w:pPr>
            <w:r>
              <w:rPr>
                <w:rFonts w:ascii="Times New Roman" w:hAnsi="Times New Roman"/>
                <w:bCs/>
                <w:color w:val="000000"/>
                <w:szCs w:val="22"/>
              </w:rPr>
              <w:t>Servicevillkor och inställelsetider</w:t>
            </w:r>
          </w:p>
        </w:tc>
        <w:tc>
          <w:tcPr>
            <w:tcW w:w="1283" w:type="dxa"/>
            <w:tcBorders>
              <w:top w:val="single" w:sz="4" w:space="0" w:color="00000A"/>
              <w:bottom w:val="single" w:sz="4" w:space="0" w:color="00000A"/>
              <w:insideH w:val="single" w:sz="4" w:space="0" w:color="00000A"/>
            </w:tcBorders>
            <w:shd w:color="auto" w:fill="auto" w:val="clear"/>
          </w:tcPr>
          <w:p>
            <w:pPr>
              <w:pStyle w:val="Normal"/>
              <w:spacing w:before="0" w:after="200"/>
              <w:ind w:right="0" w:hanging="0"/>
              <w:jc w:val="left"/>
              <w:rPr>
                <w:rFonts w:ascii="Times New Roman" w:hAnsi="Times New Roman"/>
                <w:color w:val="000000"/>
                <w:szCs w:val="22"/>
              </w:rPr>
            </w:pPr>
            <w:r>
              <w:rPr>
                <w:rFonts w:ascii="Times New Roman" w:hAnsi="Times New Roman"/>
                <w:color w:val="000000"/>
                <w:szCs w:val="22"/>
              </w:rPr>
              <w:t>10 %</w:t>
            </w:r>
          </w:p>
        </w:tc>
        <w:tc>
          <w:tcPr>
            <w:tcW w:w="2057" w:type="dxa"/>
            <w:tcBorders>
              <w:top w:val="single" w:sz="4" w:space="0" w:color="00000A"/>
              <w:bottom w:val="single" w:sz="4" w:space="0" w:color="00000A"/>
              <w:insideH w:val="single" w:sz="4" w:space="0" w:color="00000A"/>
            </w:tcBorders>
            <w:shd w:color="auto" w:fill="auto" w:val="clear"/>
          </w:tcPr>
          <w:p>
            <w:pPr>
              <w:pStyle w:val="Normal"/>
              <w:spacing w:before="0" w:after="200"/>
              <w:ind w:right="0" w:hanging="0"/>
              <w:jc w:val="left"/>
              <w:rPr>
                <w:rFonts w:ascii="Times New Roman" w:hAnsi="Times New Roman"/>
                <w:color w:val="000000"/>
                <w:szCs w:val="22"/>
              </w:rPr>
            </w:pPr>
            <w:r>
              <w:rPr>
                <w:rFonts w:ascii="Times New Roman" w:hAnsi="Times New Roman"/>
                <w:color w:val="000000"/>
                <w:szCs w:val="22"/>
              </w:rPr>
            </w:r>
          </w:p>
        </w:tc>
        <w:tc>
          <w:tcPr>
            <w:tcW w:w="1815" w:type="dxa"/>
            <w:tcBorders>
              <w:top w:val="single" w:sz="4" w:space="0" w:color="00000A"/>
              <w:bottom w:val="single" w:sz="4" w:space="0" w:color="00000A"/>
              <w:insideH w:val="single" w:sz="4" w:space="0" w:color="00000A"/>
            </w:tcBorders>
            <w:shd w:color="auto" w:fill="auto" w:val="clear"/>
          </w:tcPr>
          <w:p>
            <w:pPr>
              <w:pStyle w:val="Normal"/>
              <w:spacing w:before="0" w:after="200"/>
              <w:ind w:right="0" w:hanging="0"/>
              <w:jc w:val="left"/>
              <w:rPr>
                <w:rFonts w:ascii="Times New Roman" w:hAnsi="Times New Roman"/>
                <w:color w:val="000000"/>
                <w:szCs w:val="22"/>
              </w:rPr>
            </w:pPr>
            <w:r>
              <w:rPr>
                <w:rFonts w:ascii="Times New Roman" w:hAnsi="Times New Roman"/>
                <w:color w:val="000000"/>
                <w:szCs w:val="22"/>
              </w:rPr>
            </w:r>
          </w:p>
        </w:tc>
      </w:tr>
      <w:tr>
        <w:trPr/>
        <w:tc>
          <w:tcPr>
            <w:tcW w:w="688" w:type="dxa"/>
            <w:tcBorders>
              <w:top w:val="single" w:sz="4" w:space="0" w:color="00000A"/>
              <w:bottom w:val="single" w:sz="4" w:space="0" w:color="00000A"/>
              <w:insideH w:val="single" w:sz="4" w:space="0" w:color="00000A"/>
            </w:tcBorders>
            <w:shd w:color="auto" w:fill="auto" w:val="clear"/>
          </w:tcPr>
          <w:p>
            <w:pPr>
              <w:pStyle w:val="Normal"/>
              <w:spacing w:before="0" w:after="200"/>
              <w:ind w:right="0" w:hanging="0"/>
              <w:jc w:val="left"/>
              <w:rPr>
                <w:rFonts w:ascii="Times New Roman" w:hAnsi="Times New Roman"/>
                <w:color w:val="000000"/>
                <w:szCs w:val="22"/>
              </w:rPr>
            </w:pPr>
            <w:r>
              <w:rPr>
                <w:rFonts w:ascii="Times New Roman" w:hAnsi="Times New Roman"/>
                <w:color w:val="000000"/>
                <w:szCs w:val="22"/>
              </w:rPr>
              <w:t>3</w:t>
            </w:r>
          </w:p>
        </w:tc>
        <w:tc>
          <w:tcPr>
            <w:tcW w:w="3815" w:type="dxa"/>
            <w:tcBorders>
              <w:top w:val="single" w:sz="4" w:space="0" w:color="00000A"/>
              <w:bottom w:val="single" w:sz="4" w:space="0" w:color="00000A"/>
              <w:insideH w:val="single" w:sz="4" w:space="0" w:color="00000A"/>
            </w:tcBorders>
            <w:shd w:color="auto" w:fill="auto" w:val="clear"/>
          </w:tcPr>
          <w:p>
            <w:pPr>
              <w:pStyle w:val="Normal"/>
              <w:spacing w:before="0" w:after="200"/>
              <w:ind w:right="0" w:hanging="0"/>
              <w:jc w:val="left"/>
              <w:rPr>
                <w:rFonts w:ascii="Times New Roman" w:hAnsi="Times New Roman"/>
                <w:color w:val="000000"/>
                <w:szCs w:val="22"/>
              </w:rPr>
            </w:pPr>
            <w:r>
              <w:rPr>
                <w:rFonts w:ascii="Times New Roman" w:hAnsi="Times New Roman"/>
                <w:color w:val="000000"/>
                <w:szCs w:val="22"/>
              </w:rPr>
              <w:t>Antalet tillgängliga tjänsteleverantörer.</w:t>
            </w:r>
          </w:p>
        </w:tc>
        <w:tc>
          <w:tcPr>
            <w:tcW w:w="1283" w:type="dxa"/>
            <w:tcBorders>
              <w:top w:val="single" w:sz="4" w:space="0" w:color="00000A"/>
              <w:bottom w:val="single" w:sz="4" w:space="0" w:color="00000A"/>
              <w:insideH w:val="single" w:sz="4" w:space="0" w:color="00000A"/>
            </w:tcBorders>
            <w:shd w:color="auto" w:fill="auto" w:val="clear"/>
          </w:tcPr>
          <w:p>
            <w:pPr>
              <w:pStyle w:val="Normal"/>
              <w:spacing w:before="0" w:after="200"/>
              <w:ind w:right="0" w:hanging="0"/>
              <w:jc w:val="left"/>
              <w:rPr>
                <w:rFonts w:ascii="Times New Roman" w:hAnsi="Times New Roman"/>
                <w:color w:val="000000"/>
                <w:szCs w:val="22"/>
              </w:rPr>
            </w:pPr>
            <w:r>
              <w:rPr>
                <w:rFonts w:ascii="Times New Roman" w:hAnsi="Times New Roman"/>
                <w:color w:val="000000"/>
                <w:szCs w:val="22"/>
              </w:rPr>
              <w:t>10 %</w:t>
            </w:r>
          </w:p>
        </w:tc>
        <w:tc>
          <w:tcPr>
            <w:tcW w:w="2057" w:type="dxa"/>
            <w:tcBorders>
              <w:top w:val="single" w:sz="4" w:space="0" w:color="00000A"/>
              <w:bottom w:val="single" w:sz="4" w:space="0" w:color="00000A"/>
              <w:insideH w:val="single" w:sz="4" w:space="0" w:color="00000A"/>
            </w:tcBorders>
            <w:shd w:color="auto" w:fill="auto" w:val="clear"/>
          </w:tcPr>
          <w:p>
            <w:pPr>
              <w:pStyle w:val="Normal"/>
              <w:spacing w:before="0" w:after="200"/>
              <w:ind w:right="0" w:hanging="0"/>
              <w:jc w:val="left"/>
              <w:rPr>
                <w:rFonts w:ascii="Times New Roman" w:hAnsi="Times New Roman"/>
                <w:color w:val="000000"/>
                <w:szCs w:val="22"/>
              </w:rPr>
            </w:pPr>
            <w:r>
              <w:rPr>
                <w:rFonts w:ascii="Times New Roman" w:hAnsi="Times New Roman"/>
                <w:color w:val="000000"/>
                <w:szCs w:val="22"/>
              </w:rPr>
            </w:r>
          </w:p>
        </w:tc>
        <w:tc>
          <w:tcPr>
            <w:tcW w:w="1815" w:type="dxa"/>
            <w:tcBorders>
              <w:top w:val="single" w:sz="4" w:space="0" w:color="00000A"/>
              <w:bottom w:val="single" w:sz="4" w:space="0" w:color="00000A"/>
              <w:insideH w:val="single" w:sz="4" w:space="0" w:color="00000A"/>
            </w:tcBorders>
            <w:shd w:color="auto" w:fill="auto" w:val="clear"/>
          </w:tcPr>
          <w:p>
            <w:pPr>
              <w:pStyle w:val="Normal"/>
              <w:spacing w:before="0" w:after="200"/>
              <w:ind w:right="0" w:hanging="0"/>
              <w:jc w:val="left"/>
              <w:rPr>
                <w:rFonts w:ascii="Times New Roman" w:hAnsi="Times New Roman"/>
                <w:color w:val="000000"/>
                <w:szCs w:val="22"/>
              </w:rPr>
            </w:pPr>
            <w:r>
              <w:rPr>
                <w:rFonts w:ascii="Times New Roman" w:hAnsi="Times New Roman"/>
                <w:color w:val="000000"/>
                <w:szCs w:val="22"/>
              </w:rPr>
            </w:r>
          </w:p>
        </w:tc>
      </w:tr>
      <w:tr>
        <w:trPr/>
        <w:tc>
          <w:tcPr>
            <w:tcW w:w="688" w:type="dxa"/>
            <w:tcBorders>
              <w:top w:val="single" w:sz="4" w:space="0" w:color="00000A"/>
              <w:bottom w:val="single" w:sz="4" w:space="0" w:color="00000A"/>
              <w:insideH w:val="single" w:sz="4" w:space="0" w:color="00000A"/>
            </w:tcBorders>
            <w:shd w:color="auto" w:fill="auto" w:val="clear"/>
          </w:tcPr>
          <w:p>
            <w:pPr>
              <w:pStyle w:val="Normal"/>
              <w:spacing w:before="0" w:after="200"/>
              <w:ind w:right="0" w:hanging="0"/>
              <w:jc w:val="left"/>
              <w:rPr>
                <w:rFonts w:ascii="Times New Roman" w:hAnsi="Times New Roman"/>
                <w:color w:val="000000"/>
                <w:szCs w:val="22"/>
              </w:rPr>
            </w:pPr>
            <w:r>
              <w:rPr>
                <w:rFonts w:ascii="Times New Roman" w:hAnsi="Times New Roman"/>
                <w:color w:val="000000"/>
                <w:szCs w:val="22"/>
              </w:rPr>
              <w:t>4</w:t>
            </w:r>
          </w:p>
        </w:tc>
        <w:tc>
          <w:tcPr>
            <w:tcW w:w="3815" w:type="dxa"/>
            <w:tcBorders>
              <w:top w:val="single" w:sz="4" w:space="0" w:color="00000A"/>
              <w:bottom w:val="single" w:sz="4" w:space="0" w:color="00000A"/>
              <w:insideH w:val="single" w:sz="4" w:space="0" w:color="00000A"/>
            </w:tcBorders>
            <w:shd w:color="auto" w:fill="auto" w:val="clear"/>
          </w:tcPr>
          <w:p>
            <w:pPr>
              <w:pStyle w:val="Normal"/>
              <w:spacing w:before="0" w:after="200"/>
              <w:ind w:right="0" w:hanging="0"/>
              <w:jc w:val="left"/>
              <w:rPr>
                <w:rFonts w:ascii="Times New Roman" w:hAnsi="Times New Roman"/>
                <w:color w:val="000000"/>
                <w:szCs w:val="22"/>
              </w:rPr>
            </w:pPr>
            <w:r>
              <w:rPr>
                <w:rFonts w:ascii="Times New Roman" w:hAnsi="Times New Roman"/>
                <w:color w:val="000000"/>
                <w:spacing w:val="0"/>
                <w:szCs w:val="22"/>
              </w:rPr>
              <w:t>Flexibilitet i anslutnings- och tjänstevillkor</w:t>
            </w:r>
          </w:p>
        </w:tc>
        <w:tc>
          <w:tcPr>
            <w:tcW w:w="1283" w:type="dxa"/>
            <w:tcBorders>
              <w:top w:val="single" w:sz="4" w:space="0" w:color="00000A"/>
              <w:bottom w:val="single" w:sz="4" w:space="0" w:color="00000A"/>
              <w:insideH w:val="single" w:sz="4" w:space="0" w:color="00000A"/>
            </w:tcBorders>
            <w:shd w:color="auto" w:fill="auto" w:val="clear"/>
          </w:tcPr>
          <w:p>
            <w:pPr>
              <w:pStyle w:val="Normal"/>
              <w:spacing w:before="0" w:after="200"/>
              <w:ind w:right="0" w:hanging="0"/>
              <w:jc w:val="left"/>
              <w:rPr>
                <w:rFonts w:ascii="Times New Roman" w:hAnsi="Times New Roman"/>
                <w:color w:val="000000"/>
                <w:szCs w:val="22"/>
              </w:rPr>
            </w:pPr>
            <w:r>
              <w:rPr>
                <w:rFonts w:ascii="Times New Roman" w:hAnsi="Times New Roman"/>
                <w:color w:val="000000"/>
                <w:szCs w:val="22"/>
              </w:rPr>
              <w:t>10 %</w:t>
            </w:r>
          </w:p>
        </w:tc>
        <w:tc>
          <w:tcPr>
            <w:tcW w:w="2057" w:type="dxa"/>
            <w:tcBorders>
              <w:top w:val="single" w:sz="4" w:space="0" w:color="00000A"/>
              <w:bottom w:val="single" w:sz="4" w:space="0" w:color="00000A"/>
              <w:insideH w:val="single" w:sz="4" w:space="0" w:color="00000A"/>
            </w:tcBorders>
            <w:shd w:color="auto" w:fill="auto" w:val="clear"/>
          </w:tcPr>
          <w:p>
            <w:pPr>
              <w:pStyle w:val="Normal"/>
              <w:spacing w:before="0" w:after="200"/>
              <w:ind w:right="0" w:hanging="0"/>
              <w:jc w:val="left"/>
              <w:rPr>
                <w:rFonts w:ascii="Times New Roman" w:hAnsi="Times New Roman"/>
                <w:color w:val="000000"/>
                <w:szCs w:val="22"/>
              </w:rPr>
            </w:pPr>
            <w:r>
              <w:rPr>
                <w:rFonts w:ascii="Times New Roman" w:hAnsi="Times New Roman"/>
                <w:color w:val="000000"/>
                <w:szCs w:val="22"/>
              </w:rPr>
            </w:r>
          </w:p>
        </w:tc>
        <w:tc>
          <w:tcPr>
            <w:tcW w:w="1815" w:type="dxa"/>
            <w:tcBorders>
              <w:top w:val="single" w:sz="4" w:space="0" w:color="00000A"/>
              <w:bottom w:val="single" w:sz="4" w:space="0" w:color="00000A"/>
              <w:insideH w:val="single" w:sz="4" w:space="0" w:color="00000A"/>
            </w:tcBorders>
            <w:shd w:color="auto" w:fill="auto" w:val="clear"/>
          </w:tcPr>
          <w:p>
            <w:pPr>
              <w:pStyle w:val="Normal"/>
              <w:spacing w:before="0" w:after="200"/>
              <w:ind w:right="0" w:hanging="0"/>
              <w:jc w:val="left"/>
              <w:rPr>
                <w:rFonts w:ascii="Times New Roman" w:hAnsi="Times New Roman"/>
                <w:color w:val="000000"/>
                <w:szCs w:val="22"/>
              </w:rPr>
            </w:pPr>
            <w:r>
              <w:rPr>
                <w:rFonts w:ascii="Times New Roman" w:hAnsi="Times New Roman"/>
                <w:color w:val="000000"/>
                <w:szCs w:val="22"/>
              </w:rPr>
            </w:r>
          </w:p>
        </w:tc>
      </w:tr>
      <w:tr>
        <w:trPr/>
        <w:tc>
          <w:tcPr>
            <w:tcW w:w="688" w:type="dxa"/>
            <w:tcBorders>
              <w:top w:val="single" w:sz="4" w:space="0" w:color="00000A"/>
              <w:bottom w:val="single" w:sz="4" w:space="0" w:color="00000A"/>
              <w:insideH w:val="single" w:sz="4" w:space="0" w:color="00000A"/>
            </w:tcBorders>
            <w:shd w:color="auto" w:fill="auto" w:val="clear"/>
          </w:tcPr>
          <w:p>
            <w:pPr>
              <w:pStyle w:val="Normal"/>
              <w:spacing w:before="0" w:after="200"/>
              <w:ind w:right="0" w:hanging="0"/>
              <w:jc w:val="left"/>
              <w:rPr>
                <w:rFonts w:ascii="Times New Roman" w:hAnsi="Times New Roman"/>
                <w:color w:val="000000"/>
                <w:szCs w:val="22"/>
              </w:rPr>
            </w:pPr>
            <w:r>
              <w:rPr>
                <w:rFonts w:ascii="Times New Roman" w:hAnsi="Times New Roman"/>
                <w:color w:val="000000"/>
                <w:szCs w:val="22"/>
              </w:rPr>
              <w:t>5</w:t>
            </w:r>
          </w:p>
        </w:tc>
        <w:tc>
          <w:tcPr>
            <w:tcW w:w="3815" w:type="dxa"/>
            <w:tcBorders>
              <w:top w:val="single" w:sz="4" w:space="0" w:color="00000A"/>
              <w:bottom w:val="single" w:sz="4" w:space="0" w:color="00000A"/>
              <w:insideH w:val="single" w:sz="4" w:space="0" w:color="00000A"/>
            </w:tcBorders>
            <w:shd w:color="auto" w:fill="auto" w:val="clear"/>
          </w:tcPr>
          <w:p>
            <w:pPr>
              <w:pStyle w:val="Normal"/>
              <w:spacing w:before="0" w:after="200"/>
              <w:ind w:right="0" w:hanging="0"/>
              <w:jc w:val="left"/>
              <w:rPr>
                <w:rFonts w:ascii="Times New Roman" w:hAnsi="Times New Roman"/>
                <w:color w:val="000000"/>
                <w:szCs w:val="22"/>
              </w:rPr>
            </w:pPr>
            <w:r>
              <w:rPr>
                <w:rFonts w:ascii="Times New Roman" w:hAnsi="Times New Roman"/>
                <w:color w:val="000000"/>
                <w:szCs w:val="22"/>
              </w:rPr>
              <w:t>Referenser på genomförda uppdrag.</w:t>
            </w:r>
          </w:p>
        </w:tc>
        <w:tc>
          <w:tcPr>
            <w:tcW w:w="1283" w:type="dxa"/>
            <w:tcBorders>
              <w:top w:val="single" w:sz="4" w:space="0" w:color="00000A"/>
              <w:bottom w:val="single" w:sz="4" w:space="0" w:color="00000A"/>
              <w:insideH w:val="single" w:sz="4" w:space="0" w:color="00000A"/>
            </w:tcBorders>
            <w:shd w:color="auto" w:fill="auto" w:val="clear"/>
          </w:tcPr>
          <w:p>
            <w:pPr>
              <w:pStyle w:val="Normal"/>
              <w:spacing w:before="0" w:after="200"/>
              <w:ind w:right="0" w:hanging="0"/>
              <w:jc w:val="left"/>
              <w:rPr>
                <w:rFonts w:ascii="Times New Roman" w:hAnsi="Times New Roman"/>
                <w:color w:val="000000"/>
                <w:szCs w:val="22"/>
              </w:rPr>
            </w:pPr>
            <w:r>
              <w:rPr>
                <w:rFonts w:ascii="Times New Roman" w:hAnsi="Times New Roman"/>
                <w:color w:val="000000"/>
                <w:szCs w:val="22"/>
              </w:rPr>
              <w:t>10 %</w:t>
            </w:r>
          </w:p>
        </w:tc>
        <w:tc>
          <w:tcPr>
            <w:tcW w:w="2057" w:type="dxa"/>
            <w:tcBorders>
              <w:top w:val="single" w:sz="4" w:space="0" w:color="00000A"/>
              <w:bottom w:val="single" w:sz="4" w:space="0" w:color="00000A"/>
              <w:insideH w:val="single" w:sz="4" w:space="0" w:color="00000A"/>
            </w:tcBorders>
            <w:shd w:color="auto" w:fill="auto" w:val="clear"/>
          </w:tcPr>
          <w:p>
            <w:pPr>
              <w:pStyle w:val="Normal"/>
              <w:spacing w:before="0" w:after="200"/>
              <w:ind w:right="0" w:hanging="0"/>
              <w:jc w:val="left"/>
              <w:rPr>
                <w:rFonts w:ascii="Times New Roman" w:hAnsi="Times New Roman"/>
                <w:color w:val="000000"/>
                <w:szCs w:val="22"/>
              </w:rPr>
            </w:pPr>
            <w:r>
              <w:rPr>
                <w:rFonts w:ascii="Times New Roman" w:hAnsi="Times New Roman"/>
                <w:color w:val="000000"/>
                <w:szCs w:val="22"/>
              </w:rPr>
            </w:r>
          </w:p>
        </w:tc>
        <w:tc>
          <w:tcPr>
            <w:tcW w:w="1815" w:type="dxa"/>
            <w:tcBorders>
              <w:top w:val="single" w:sz="4" w:space="0" w:color="00000A"/>
              <w:bottom w:val="single" w:sz="4" w:space="0" w:color="00000A"/>
              <w:insideH w:val="single" w:sz="4" w:space="0" w:color="00000A"/>
            </w:tcBorders>
            <w:shd w:color="auto" w:fill="auto" w:val="clear"/>
          </w:tcPr>
          <w:p>
            <w:pPr>
              <w:pStyle w:val="Normal"/>
              <w:spacing w:before="0" w:after="200"/>
              <w:ind w:right="0" w:hanging="0"/>
              <w:jc w:val="left"/>
              <w:rPr>
                <w:rFonts w:ascii="Times New Roman" w:hAnsi="Times New Roman"/>
                <w:color w:val="000000"/>
                <w:szCs w:val="22"/>
              </w:rPr>
            </w:pPr>
            <w:r>
              <w:rPr>
                <w:rFonts w:ascii="Times New Roman" w:hAnsi="Times New Roman"/>
                <w:color w:val="000000"/>
                <w:szCs w:val="22"/>
              </w:rPr>
            </w:r>
          </w:p>
        </w:tc>
      </w:tr>
      <w:tr>
        <w:trPr/>
        <w:tc>
          <w:tcPr>
            <w:tcW w:w="688" w:type="dxa"/>
            <w:tcBorders>
              <w:top w:val="single" w:sz="4" w:space="0" w:color="00000A"/>
              <w:bottom w:val="single" w:sz="4" w:space="0" w:color="00000A"/>
              <w:insideH w:val="single" w:sz="4" w:space="0" w:color="00000A"/>
            </w:tcBorders>
            <w:shd w:color="auto" w:fill="auto" w:val="clear"/>
          </w:tcPr>
          <w:p>
            <w:pPr>
              <w:pStyle w:val="Normal"/>
              <w:spacing w:before="0" w:after="200"/>
              <w:ind w:right="0" w:hanging="0"/>
              <w:jc w:val="left"/>
              <w:rPr>
                <w:rFonts w:ascii="Times New Roman" w:hAnsi="Times New Roman"/>
                <w:color w:val="000000"/>
                <w:szCs w:val="22"/>
              </w:rPr>
            </w:pPr>
            <w:r>
              <w:rPr>
                <w:rFonts w:ascii="Times New Roman" w:hAnsi="Times New Roman"/>
                <w:color w:val="000000"/>
                <w:szCs w:val="22"/>
              </w:rPr>
              <w:t>6</w:t>
            </w:r>
          </w:p>
        </w:tc>
        <w:tc>
          <w:tcPr>
            <w:tcW w:w="3815" w:type="dxa"/>
            <w:tcBorders>
              <w:top w:val="single" w:sz="4" w:space="0" w:color="00000A"/>
              <w:bottom w:val="single" w:sz="4" w:space="0" w:color="00000A"/>
              <w:insideH w:val="single" w:sz="4" w:space="0" w:color="00000A"/>
            </w:tcBorders>
            <w:shd w:color="auto" w:fill="auto" w:val="clear"/>
          </w:tcPr>
          <w:p>
            <w:pPr>
              <w:pStyle w:val="Normal"/>
              <w:spacing w:before="0" w:after="200"/>
              <w:ind w:right="0" w:hanging="0"/>
              <w:jc w:val="left"/>
              <w:rPr>
                <w:rFonts w:ascii="Times New Roman" w:hAnsi="Times New Roman"/>
                <w:color w:val="000000"/>
                <w:szCs w:val="22"/>
              </w:rPr>
            </w:pPr>
            <w:r>
              <w:rPr>
                <w:rFonts w:ascii="Times New Roman" w:hAnsi="Times New Roman"/>
                <w:color w:val="000000"/>
                <w:szCs w:val="22"/>
              </w:rPr>
              <w:t>Samlad bild av leverans enligt pos 4.1</w:t>
            </w:r>
          </w:p>
        </w:tc>
        <w:tc>
          <w:tcPr>
            <w:tcW w:w="1283" w:type="dxa"/>
            <w:tcBorders>
              <w:top w:val="single" w:sz="4" w:space="0" w:color="00000A"/>
              <w:bottom w:val="single" w:sz="4" w:space="0" w:color="00000A"/>
              <w:insideH w:val="single" w:sz="4" w:space="0" w:color="00000A"/>
            </w:tcBorders>
            <w:shd w:color="auto" w:fill="auto" w:val="clear"/>
          </w:tcPr>
          <w:p>
            <w:pPr>
              <w:pStyle w:val="Normal"/>
              <w:spacing w:before="0" w:after="200"/>
              <w:ind w:right="0" w:hanging="0"/>
              <w:jc w:val="left"/>
              <w:rPr>
                <w:rFonts w:ascii="Times New Roman" w:hAnsi="Times New Roman"/>
                <w:color w:val="000000"/>
                <w:szCs w:val="22"/>
              </w:rPr>
            </w:pPr>
            <w:r>
              <w:rPr>
                <w:rFonts w:ascii="Times New Roman" w:hAnsi="Times New Roman"/>
                <w:color w:val="000000"/>
                <w:szCs w:val="22"/>
              </w:rPr>
              <w:t>10 %</w:t>
            </w:r>
          </w:p>
        </w:tc>
        <w:tc>
          <w:tcPr>
            <w:tcW w:w="2057" w:type="dxa"/>
            <w:tcBorders>
              <w:top w:val="single" w:sz="4" w:space="0" w:color="00000A"/>
              <w:bottom w:val="single" w:sz="4" w:space="0" w:color="00000A"/>
              <w:insideH w:val="single" w:sz="4" w:space="0" w:color="00000A"/>
            </w:tcBorders>
            <w:shd w:color="auto" w:fill="auto" w:val="clear"/>
          </w:tcPr>
          <w:p>
            <w:pPr>
              <w:pStyle w:val="Normal"/>
              <w:spacing w:before="0" w:after="200"/>
              <w:ind w:right="0" w:hanging="0"/>
              <w:jc w:val="left"/>
              <w:rPr>
                <w:rFonts w:ascii="Times New Roman" w:hAnsi="Times New Roman"/>
                <w:color w:val="000000"/>
                <w:szCs w:val="22"/>
              </w:rPr>
            </w:pPr>
            <w:r>
              <w:rPr>
                <w:rFonts w:ascii="Times New Roman" w:hAnsi="Times New Roman"/>
                <w:color w:val="000000"/>
                <w:szCs w:val="22"/>
              </w:rPr>
            </w:r>
          </w:p>
        </w:tc>
        <w:tc>
          <w:tcPr>
            <w:tcW w:w="1815" w:type="dxa"/>
            <w:tcBorders>
              <w:top w:val="single" w:sz="4" w:space="0" w:color="00000A"/>
              <w:bottom w:val="single" w:sz="4" w:space="0" w:color="00000A"/>
              <w:insideH w:val="single" w:sz="4" w:space="0" w:color="00000A"/>
            </w:tcBorders>
            <w:shd w:color="auto" w:fill="auto" w:val="clear"/>
          </w:tcPr>
          <w:p>
            <w:pPr>
              <w:pStyle w:val="Normal"/>
              <w:spacing w:before="0" w:after="200"/>
              <w:ind w:right="0" w:hanging="0"/>
              <w:jc w:val="left"/>
              <w:rPr>
                <w:rFonts w:ascii="Times New Roman" w:hAnsi="Times New Roman"/>
                <w:color w:val="000000"/>
                <w:szCs w:val="22"/>
              </w:rPr>
            </w:pPr>
            <w:r>
              <w:rPr>
                <w:rFonts w:ascii="Times New Roman" w:hAnsi="Times New Roman"/>
                <w:color w:val="000000"/>
                <w:szCs w:val="22"/>
              </w:rPr>
            </w:r>
          </w:p>
        </w:tc>
      </w:tr>
      <w:tr>
        <w:trPr/>
        <w:tc>
          <w:tcPr>
            <w:tcW w:w="688" w:type="dxa"/>
            <w:tcBorders>
              <w:top w:val="single" w:sz="4" w:space="0" w:color="00000A"/>
              <w:bottom w:val="single" w:sz="4" w:space="0" w:color="00000A"/>
              <w:insideH w:val="single" w:sz="4" w:space="0" w:color="00000A"/>
            </w:tcBorders>
            <w:shd w:color="auto" w:fill="auto" w:val="clear"/>
          </w:tcPr>
          <w:p>
            <w:pPr>
              <w:pStyle w:val="Normal"/>
              <w:spacing w:before="0" w:after="200"/>
              <w:ind w:right="0" w:hanging="0"/>
              <w:jc w:val="left"/>
              <w:rPr>
                <w:rFonts w:ascii="Times New Roman" w:hAnsi="Times New Roman"/>
                <w:color w:val="000000"/>
                <w:szCs w:val="22"/>
              </w:rPr>
            </w:pPr>
            <w:r>
              <w:rPr>
                <w:rFonts w:ascii="Times New Roman" w:hAnsi="Times New Roman"/>
                <w:color w:val="000000"/>
                <w:szCs w:val="22"/>
              </w:rPr>
            </w:r>
          </w:p>
        </w:tc>
        <w:tc>
          <w:tcPr>
            <w:tcW w:w="3815" w:type="dxa"/>
            <w:tcBorders>
              <w:top w:val="single" w:sz="4" w:space="0" w:color="00000A"/>
              <w:bottom w:val="single" w:sz="4" w:space="0" w:color="00000A"/>
              <w:insideH w:val="single" w:sz="4" w:space="0" w:color="00000A"/>
            </w:tcBorders>
            <w:shd w:color="auto" w:fill="auto" w:val="clear"/>
          </w:tcPr>
          <w:p>
            <w:pPr>
              <w:pStyle w:val="Normal"/>
              <w:spacing w:before="0" w:after="200"/>
              <w:ind w:right="0" w:hanging="0"/>
              <w:jc w:val="left"/>
              <w:rPr>
                <w:rFonts w:ascii="Times New Roman" w:hAnsi="Times New Roman"/>
                <w:color w:val="000000"/>
                <w:szCs w:val="22"/>
              </w:rPr>
            </w:pPr>
            <w:r>
              <w:rPr>
                <w:rFonts w:ascii="Times New Roman" w:hAnsi="Times New Roman"/>
                <w:color w:val="000000"/>
                <w:szCs w:val="22"/>
              </w:rPr>
              <w:t>Totalsumma</w:t>
            </w:r>
          </w:p>
        </w:tc>
        <w:tc>
          <w:tcPr>
            <w:tcW w:w="1283" w:type="dxa"/>
            <w:tcBorders>
              <w:top w:val="single" w:sz="4" w:space="0" w:color="00000A"/>
              <w:bottom w:val="single" w:sz="4" w:space="0" w:color="00000A"/>
              <w:insideH w:val="single" w:sz="4" w:space="0" w:color="00000A"/>
            </w:tcBorders>
            <w:shd w:color="auto" w:fill="auto" w:val="clear"/>
          </w:tcPr>
          <w:p>
            <w:pPr>
              <w:pStyle w:val="Normal"/>
              <w:spacing w:before="0" w:after="200"/>
              <w:ind w:right="0" w:hanging="0"/>
              <w:jc w:val="left"/>
              <w:rPr>
                <w:rFonts w:ascii="Times New Roman" w:hAnsi="Times New Roman"/>
                <w:color w:val="000000"/>
                <w:szCs w:val="22"/>
              </w:rPr>
            </w:pPr>
            <w:r>
              <w:rPr>
                <w:rFonts w:ascii="Times New Roman" w:hAnsi="Times New Roman"/>
                <w:color w:val="000000"/>
                <w:szCs w:val="22"/>
              </w:rPr>
              <w:t>100%</w:t>
            </w:r>
          </w:p>
        </w:tc>
        <w:tc>
          <w:tcPr>
            <w:tcW w:w="2057" w:type="dxa"/>
            <w:tcBorders>
              <w:top w:val="single" w:sz="4" w:space="0" w:color="00000A"/>
              <w:bottom w:val="single" w:sz="4" w:space="0" w:color="00000A"/>
              <w:insideH w:val="single" w:sz="4" w:space="0" w:color="00000A"/>
            </w:tcBorders>
            <w:shd w:color="auto" w:fill="auto" w:val="clear"/>
          </w:tcPr>
          <w:p>
            <w:pPr>
              <w:pStyle w:val="Normal"/>
              <w:spacing w:before="0" w:after="200"/>
              <w:ind w:right="0" w:hanging="0"/>
              <w:jc w:val="left"/>
              <w:rPr>
                <w:rFonts w:ascii="Times New Roman" w:hAnsi="Times New Roman"/>
                <w:color w:val="000000"/>
                <w:szCs w:val="22"/>
              </w:rPr>
            </w:pPr>
            <w:r>
              <w:rPr>
                <w:rFonts w:ascii="Times New Roman" w:hAnsi="Times New Roman"/>
                <w:color w:val="000000"/>
                <w:szCs w:val="22"/>
              </w:rPr>
            </w:r>
          </w:p>
        </w:tc>
        <w:tc>
          <w:tcPr>
            <w:tcW w:w="1815" w:type="dxa"/>
            <w:tcBorders>
              <w:top w:val="single" w:sz="4" w:space="0" w:color="00000A"/>
              <w:bottom w:val="single" w:sz="4" w:space="0" w:color="00000A"/>
              <w:insideH w:val="single" w:sz="4" w:space="0" w:color="00000A"/>
            </w:tcBorders>
            <w:shd w:color="auto" w:fill="auto" w:val="clear"/>
          </w:tcPr>
          <w:p>
            <w:pPr>
              <w:pStyle w:val="Normal"/>
              <w:spacing w:before="0" w:after="200"/>
              <w:ind w:right="0" w:hanging="0"/>
              <w:jc w:val="left"/>
              <w:rPr>
                <w:rFonts w:ascii="Times New Roman" w:hAnsi="Times New Roman"/>
                <w:color w:val="000000"/>
                <w:szCs w:val="22"/>
              </w:rPr>
            </w:pPr>
            <w:r>
              <w:rPr>
                <w:rFonts w:ascii="Times New Roman" w:hAnsi="Times New Roman"/>
                <w:color w:val="000000"/>
                <w:szCs w:val="22"/>
              </w:rPr>
            </w:r>
          </w:p>
        </w:tc>
      </w:tr>
    </w:tbl>
    <w:p>
      <w:pPr>
        <w:pStyle w:val="Normal"/>
        <w:ind w:right="0" w:hanging="0"/>
        <w:jc w:val="left"/>
        <w:rPr>
          <w:rFonts w:ascii="Times New Roman" w:hAnsi="Times New Roman"/>
          <w:szCs w:val="22"/>
        </w:rPr>
      </w:pPr>
      <w:r>
        <w:rPr>
          <w:rFonts w:ascii="Times New Roman" w:hAnsi="Times New Roman"/>
          <w:szCs w:val="22"/>
        </w:rPr>
        <w:t>Nedan presenteras ett exempel på hur utvärdering av anbudet kan genomföras. Anbudet utvärderas utifrån kriterium nr 1 samt kriterierna nr 2-6. Kriterierna nr 2-6 åsätts en poäng från 1-5 där 5 poäng bäst uppfyller Föreningens krav. Erhållen poäng för kriterierna nr 2-6 multipliceras med viktningen för varje kriterium och ger en viktad poäng.</w:t>
      </w:r>
    </w:p>
    <w:p>
      <w:pPr>
        <w:pStyle w:val="Normal"/>
        <w:ind w:right="0" w:hanging="0"/>
        <w:jc w:val="left"/>
        <w:rPr>
          <w:rFonts w:ascii="Times New Roman" w:hAnsi="Times New Roman"/>
          <w:szCs w:val="22"/>
        </w:rPr>
      </w:pPr>
      <w:r>
        <w:rPr>
          <w:rFonts w:ascii="Times New Roman" w:hAnsi="Times New Roman"/>
          <w:szCs w:val="22"/>
        </w:rPr>
        <w:t xml:space="preserve">Beträffande kriterium nr 1 </w:t>
      </w:r>
      <w:r>
        <w:rPr>
          <w:rFonts w:ascii="Times New Roman" w:hAnsi="Times New Roman"/>
          <w:i/>
          <w:szCs w:val="22"/>
        </w:rPr>
        <w:t>”Det begärda priset”</w:t>
      </w:r>
      <w:r>
        <w:rPr>
          <w:rFonts w:ascii="Times New Roman" w:hAnsi="Times New Roman"/>
          <w:szCs w:val="22"/>
        </w:rPr>
        <w:t xml:space="preserve"> gäller särskilt följande. Det anbud som anger det lägsta priset för genomförande kommer att åsättas 5 poäng. Anbud med högre pris erhåller poäng i direkt proportion till det lägsta priset enligt följande formel: lägst pris / högre pris x 5 poäng. Poängsumman kommer härefter att viktas till 50 procent.</w:t>
      </w:r>
    </w:p>
    <w:p>
      <w:pPr>
        <w:pStyle w:val="Normal"/>
        <w:ind w:right="0" w:hanging="0"/>
        <w:jc w:val="left"/>
        <w:rPr>
          <w:rFonts w:ascii="Times New Roman" w:hAnsi="Times New Roman"/>
          <w:szCs w:val="22"/>
        </w:rPr>
      </w:pPr>
      <w:r>
        <w:rPr>
          <w:rFonts w:ascii="Times New Roman" w:hAnsi="Times New Roman"/>
          <w:szCs w:val="22"/>
          <w:u w:val="single"/>
        </w:rPr>
        <w:t>Exempel</w:t>
      </w:r>
      <w:r>
        <w:rPr>
          <w:rFonts w:ascii="Times New Roman" w:hAnsi="Times New Roman"/>
          <w:szCs w:val="22"/>
        </w:rPr>
        <w:t xml:space="preserve">: En anbudsgivare lämnar ett pris om 1 000 kr, vilket är det lägsta av de lämnade anbuden. Detta anbud åsätts 5 poäng (före viktning). Den anbudsgivare som lämnar ett anbud med priset 1 250 kr tilldelas 4 poäng (1 000 / 1 250 x 5). Efter viktning av poängen (4 x 0,5) erhåller sistnämnde anbudsgivare 2,00 poäng för kriteriet </w:t>
      </w:r>
      <w:r>
        <w:rPr>
          <w:rFonts w:ascii="Times New Roman" w:hAnsi="Times New Roman"/>
          <w:i/>
          <w:szCs w:val="22"/>
        </w:rPr>
        <w:t>”Det begärda priset”.</w:t>
      </w:r>
    </w:p>
    <w:p>
      <w:pPr>
        <w:pStyle w:val="Normal"/>
        <w:ind w:right="0" w:hanging="0"/>
        <w:jc w:val="left"/>
        <w:rPr>
          <w:rFonts w:ascii="Times New Roman" w:hAnsi="Times New Roman"/>
          <w:szCs w:val="22"/>
        </w:rPr>
      </w:pPr>
      <w:r>
        <w:rPr>
          <w:rFonts w:ascii="Times New Roman" w:hAnsi="Times New Roman"/>
          <w:szCs w:val="22"/>
        </w:rPr>
        <w:t>Den leverantör som erhåller högst totalpoäng efter att samtliga viktade poäng summerats kommer att anses vara det ekonomiskt mest fördelaktiga anbudet och får leverera till Föreningen. Om flera leverantörer skulle erhålla samma totalpoäng får den leverantör som har det lägsta begärda priset leverera till Föreningen.</w:t>
      </w:r>
    </w:p>
    <w:p>
      <w:pPr>
        <w:pStyle w:val="Normal"/>
        <w:ind w:right="0" w:hanging="0"/>
        <w:jc w:val="left"/>
        <w:rPr>
          <w:rFonts w:ascii="Times New Roman" w:hAnsi="Times New Roman"/>
          <w:szCs w:val="22"/>
        </w:rPr>
      </w:pPr>
      <w:r>
        <w:rPr>
          <w:rFonts w:ascii="Times New Roman" w:hAnsi="Times New Roman"/>
          <w:szCs w:val="22"/>
        </w:rPr>
        <w:t>Föreningen kan komma att välja leverantör utan föregående förhandling. Samtliga anbud öppnas samtidigt vid ett protokollfört styrelsemöte.</w:t>
      </w:r>
    </w:p>
    <w:p>
      <w:pPr>
        <w:pStyle w:val="Heading2"/>
        <w:numPr>
          <w:ilvl w:val="1"/>
          <w:numId w:val="2"/>
        </w:numPr>
        <w:rPr>
          <w:b/>
          <w:b/>
        </w:rPr>
      </w:pPr>
      <w:r>
        <w:rPr>
          <w:b/>
          <w:lang w:val="sv-SE"/>
        </w:rPr>
        <w:t>K</w:t>
      </w:r>
      <w:r>
        <w:rPr>
          <w:b/>
        </w:rPr>
        <w:t>ontraktstilldelning</w:t>
      </w:r>
    </w:p>
    <w:p>
      <w:pPr>
        <w:pStyle w:val="Normal"/>
        <w:rPr>
          <w:rFonts w:ascii="Times New Roman" w:hAnsi="Times New Roman"/>
        </w:rPr>
      </w:pPr>
      <w:r>
        <w:rPr>
          <w:rFonts w:ascii="Times New Roman" w:hAnsi="Times New Roman"/>
        </w:rPr>
        <w:t>Tilldelningsbeslut tas vid ett protokollfört styrelsemöte eller vid ett extra insatt protokollfört föreningsmöte. Tilldelningsbeslut skickas till samtliga leverantörer som lämnat anbud. Kontrakt tecknas sedan snarast med vald leverantör. Någon överprövningsrätt för leverantör finns ej.</w:t>
      </w:r>
    </w:p>
    <w:p>
      <w:pPr>
        <w:pStyle w:val="Heading1"/>
        <w:numPr>
          <w:ilvl w:val="0"/>
          <w:numId w:val="2"/>
        </w:numPr>
        <w:rPr>
          <w:b/>
          <w:b/>
        </w:rPr>
      </w:pPr>
      <w:r>
        <w:rPr>
          <w:b/>
          <w:lang w:val="sv-SE"/>
        </w:rPr>
        <w:t>Avtalstid</w:t>
      </w:r>
    </w:p>
    <w:p>
      <w:pPr>
        <w:pStyle w:val="Normal"/>
        <w:rPr/>
      </w:pPr>
      <w:r>
        <w:rPr>
          <w:rFonts w:ascii="Times New Roman" w:hAnsi="Times New Roman"/>
          <w:color w:val="000000"/>
          <w:spacing w:val="1"/>
          <w:szCs w:val="22"/>
        </w:rPr>
        <w:t>A</w:t>
      </w:r>
      <w:r>
        <w:rPr>
          <w:rFonts w:ascii="Times New Roman" w:hAnsi="Times New Roman"/>
          <w:color w:val="000000"/>
          <w:szCs w:val="22"/>
        </w:rPr>
        <w:t>v</w:t>
      </w:r>
      <w:r>
        <w:rPr>
          <w:rFonts w:ascii="Times New Roman" w:hAnsi="Times New Roman"/>
          <w:color w:val="000000"/>
          <w:spacing w:val="1"/>
          <w:szCs w:val="22"/>
        </w:rPr>
        <w:t>t</w:t>
      </w:r>
      <w:r>
        <w:rPr>
          <w:rFonts w:ascii="Times New Roman" w:hAnsi="Times New Roman"/>
          <w:color w:val="000000"/>
          <w:spacing w:val="0"/>
          <w:szCs w:val="22"/>
        </w:rPr>
        <w:t>a</w:t>
      </w:r>
      <w:r>
        <w:rPr>
          <w:rFonts w:ascii="Times New Roman" w:hAnsi="Times New Roman"/>
          <w:color w:val="000000"/>
          <w:spacing w:val="1"/>
          <w:szCs w:val="22"/>
        </w:rPr>
        <w:t>l</w:t>
      </w:r>
      <w:r>
        <w:rPr>
          <w:rFonts w:ascii="Times New Roman" w:hAnsi="Times New Roman"/>
          <w:color w:val="000000"/>
          <w:spacing w:val="0"/>
          <w:szCs w:val="22"/>
        </w:rPr>
        <w:t>e</w:t>
      </w:r>
      <w:r>
        <w:rPr>
          <w:rFonts w:ascii="Times New Roman" w:hAnsi="Times New Roman"/>
          <w:color w:val="000000"/>
          <w:szCs w:val="22"/>
        </w:rPr>
        <w:t>t</w:t>
      </w:r>
      <w:r>
        <w:rPr>
          <w:rFonts w:ascii="Times New Roman" w:hAnsi="Times New Roman"/>
          <w:color w:val="000000"/>
          <w:spacing w:val="0"/>
          <w:szCs w:val="22"/>
        </w:rPr>
        <w:t xml:space="preserve"> </w:t>
      </w:r>
      <w:r>
        <w:rPr>
          <w:rFonts w:ascii="Times New Roman" w:hAnsi="Times New Roman"/>
          <w:color w:val="000000"/>
          <w:spacing w:val="1"/>
          <w:szCs w:val="22"/>
        </w:rPr>
        <w:t>m</w:t>
      </w:r>
      <w:r>
        <w:rPr>
          <w:rFonts w:ascii="Times New Roman" w:hAnsi="Times New Roman"/>
          <w:color w:val="000000"/>
          <w:spacing w:val="0"/>
          <w:szCs w:val="22"/>
        </w:rPr>
        <w:t>e</w:t>
      </w:r>
      <w:r>
        <w:rPr>
          <w:rFonts w:ascii="Times New Roman" w:hAnsi="Times New Roman"/>
          <w:color w:val="000000"/>
          <w:spacing w:val="1"/>
          <w:szCs w:val="22"/>
        </w:rPr>
        <w:t>ll</w:t>
      </w:r>
      <w:r>
        <w:rPr>
          <w:rFonts w:ascii="Times New Roman" w:hAnsi="Times New Roman"/>
          <w:color w:val="000000"/>
          <w:spacing w:val="0"/>
          <w:szCs w:val="22"/>
        </w:rPr>
        <w:t>a</w:t>
      </w:r>
      <w:r>
        <w:rPr>
          <w:rFonts w:ascii="Times New Roman" w:hAnsi="Times New Roman"/>
          <w:color w:val="000000"/>
          <w:szCs w:val="22"/>
        </w:rPr>
        <w:t>n</w:t>
      </w:r>
      <w:r>
        <w:rPr>
          <w:rFonts w:ascii="Times New Roman" w:hAnsi="Times New Roman"/>
          <w:color w:val="000000"/>
          <w:spacing w:val="1"/>
          <w:szCs w:val="22"/>
        </w:rPr>
        <w:t xml:space="preserve"> fiberförening Gärdala bredband </w:t>
      </w:r>
      <w:r>
        <w:rPr>
          <w:rFonts w:ascii="Times New Roman" w:hAnsi="Times New Roman"/>
          <w:color w:val="000000"/>
          <w:szCs w:val="22"/>
        </w:rPr>
        <w:t>o</w:t>
      </w:r>
      <w:r>
        <w:rPr>
          <w:rFonts w:ascii="Times New Roman" w:hAnsi="Times New Roman"/>
          <w:color w:val="000000"/>
          <w:spacing w:val="0"/>
          <w:szCs w:val="22"/>
        </w:rPr>
        <w:t>c</w:t>
      </w:r>
      <w:r>
        <w:rPr>
          <w:rFonts w:ascii="Times New Roman" w:hAnsi="Times New Roman"/>
          <w:color w:val="000000"/>
          <w:szCs w:val="22"/>
        </w:rPr>
        <w:t>h</w:t>
      </w:r>
      <w:r>
        <w:rPr>
          <w:rFonts w:ascii="Times New Roman" w:hAnsi="Times New Roman"/>
          <w:color w:val="000000"/>
          <w:spacing w:val="0"/>
          <w:szCs w:val="22"/>
        </w:rPr>
        <w:t xml:space="preserve"> </w:t>
      </w:r>
      <w:r>
        <w:rPr>
          <w:rFonts w:ascii="Times New Roman" w:hAnsi="Times New Roman"/>
          <w:color w:val="000000"/>
          <w:szCs w:val="22"/>
        </w:rPr>
        <w:t>Anbudsgivar</w:t>
      </w:r>
      <w:r>
        <w:rPr>
          <w:rFonts w:ascii="Times New Roman" w:hAnsi="Times New Roman"/>
          <w:color w:val="000000"/>
          <w:spacing w:val="0"/>
          <w:szCs w:val="22"/>
        </w:rPr>
        <w:t>e</w:t>
      </w:r>
      <w:r>
        <w:rPr>
          <w:rFonts w:ascii="Times New Roman" w:hAnsi="Times New Roman"/>
          <w:color w:val="000000"/>
          <w:szCs w:val="22"/>
        </w:rPr>
        <w:t>n</w:t>
      </w:r>
      <w:r>
        <w:rPr>
          <w:rFonts w:ascii="Times New Roman" w:hAnsi="Times New Roman"/>
          <w:color w:val="000000"/>
          <w:spacing w:val="0"/>
          <w:szCs w:val="22"/>
        </w:rPr>
        <w:t xml:space="preserve"> </w:t>
      </w:r>
      <w:r>
        <w:rPr>
          <w:rFonts w:ascii="Times New Roman" w:hAnsi="Times New Roman"/>
          <w:color w:val="000000"/>
          <w:spacing w:val="1"/>
          <w:szCs w:val="22"/>
        </w:rPr>
        <w:t>t</w:t>
      </w:r>
      <w:r>
        <w:rPr>
          <w:rFonts w:ascii="Times New Roman" w:hAnsi="Times New Roman"/>
          <w:color w:val="000000"/>
          <w:spacing w:val="2"/>
          <w:szCs w:val="22"/>
        </w:rPr>
        <w:t>e</w:t>
      </w:r>
      <w:r>
        <w:rPr>
          <w:rFonts w:ascii="Times New Roman" w:hAnsi="Times New Roman"/>
          <w:color w:val="000000"/>
          <w:spacing w:val="0"/>
          <w:szCs w:val="22"/>
        </w:rPr>
        <w:t>c</w:t>
      </w:r>
      <w:r>
        <w:rPr>
          <w:rFonts w:ascii="Times New Roman" w:hAnsi="Times New Roman"/>
          <w:color w:val="000000"/>
          <w:spacing w:val="2"/>
          <w:szCs w:val="22"/>
        </w:rPr>
        <w:t>k</w:t>
      </w:r>
      <w:r>
        <w:rPr>
          <w:rFonts w:ascii="Times New Roman" w:hAnsi="Times New Roman"/>
          <w:color w:val="000000"/>
          <w:szCs w:val="22"/>
        </w:rPr>
        <w:t>n</w:t>
      </w:r>
      <w:r>
        <w:rPr>
          <w:rFonts w:ascii="Times New Roman" w:hAnsi="Times New Roman"/>
          <w:color w:val="000000"/>
          <w:spacing w:val="0"/>
          <w:szCs w:val="22"/>
        </w:rPr>
        <w:t>a</w:t>
      </w:r>
      <w:r>
        <w:rPr>
          <w:rFonts w:ascii="Times New Roman" w:hAnsi="Times New Roman"/>
          <w:color w:val="000000"/>
          <w:szCs w:val="22"/>
        </w:rPr>
        <w:t>s</w:t>
      </w:r>
      <w:r>
        <w:rPr>
          <w:rFonts w:ascii="Times New Roman" w:hAnsi="Times New Roman"/>
          <w:color w:val="000000"/>
          <w:spacing w:val="0"/>
          <w:szCs w:val="22"/>
        </w:rPr>
        <w:t xml:space="preserve"> </w:t>
      </w:r>
      <w:r>
        <w:rPr>
          <w:rFonts w:ascii="Times New Roman" w:hAnsi="Times New Roman"/>
          <w:color w:val="000000"/>
          <w:szCs w:val="22"/>
        </w:rPr>
        <w:t>på</w:t>
      </w:r>
      <w:r>
        <w:rPr>
          <w:rFonts w:ascii="Times New Roman" w:hAnsi="Times New Roman"/>
          <w:color w:val="000000"/>
          <w:spacing w:val="0"/>
          <w:szCs w:val="22"/>
        </w:rPr>
        <w:t xml:space="preserve"> 7 å</w:t>
      </w:r>
      <w:r>
        <w:rPr>
          <w:rFonts w:ascii="Times New Roman" w:hAnsi="Times New Roman"/>
          <w:color w:val="000000"/>
          <w:szCs w:val="22"/>
        </w:rPr>
        <w:t xml:space="preserve">r. </w:t>
      </w:r>
    </w:p>
    <w:p>
      <w:pPr>
        <w:pStyle w:val="Heading2"/>
        <w:numPr>
          <w:ilvl w:val="1"/>
          <w:numId w:val="2"/>
        </w:numPr>
        <w:rPr>
          <w:b/>
          <w:b/>
        </w:rPr>
      </w:pPr>
      <w:r>
        <w:rPr>
          <w:b/>
          <w:lang w:val="sv-SE"/>
        </w:rPr>
        <w:t>Omförhandling och uppsägning av avtal i förtid.</w:t>
      </w:r>
    </w:p>
    <w:p>
      <w:pPr>
        <w:pStyle w:val="Normal"/>
        <w:rPr>
          <w:rFonts w:ascii="Times New Roman" w:hAnsi="Times New Roman"/>
          <w:color w:val="000000"/>
          <w:szCs w:val="22"/>
        </w:rPr>
      </w:pPr>
      <w:r>
        <w:rPr>
          <w:rFonts w:ascii="Times New Roman" w:hAnsi="Times New Roman"/>
          <w:color w:val="000000"/>
          <w:szCs w:val="22"/>
        </w:rPr>
        <w:t xml:space="preserve">Föreningen ska ha rätt att omförhandla och att säga upp avtalet om anbudsgivaren under avtalsperioden inte tillhandahåller tjänsterna i enlighet med villkoren under pos 4.1.1. D v s finner föreningen att anbudsgivaren inte ger grossisttillträde enligt förordningen eller att priserna på grossisttillträdet ligger markant över andra mer konkurrensutsatta delar av Sverige. Likadant gäller om andra kommunikationsoperatörer har ett väsentligt större tjänsteutbud eller priser som understiger föreningens med mer än 25% ska föreningen ha rätt att som första steg omförhandla avtalet. Även tre SLA nivå-brott under ett års tid ska vara skäl för uppsägning. Fiberföreningen ska skriftligt meddelas sina synpunkter till Anbudsgivaren. </w:t>
      </w:r>
    </w:p>
    <w:p>
      <w:pPr>
        <w:pStyle w:val="Normal"/>
        <w:rPr/>
      </w:pPr>
      <w:r>
        <w:rPr>
          <w:rFonts w:ascii="Times New Roman" w:hAnsi="Times New Roman"/>
          <w:color w:val="000000"/>
          <w:szCs w:val="22"/>
        </w:rPr>
        <w:t>Ger omförhandling under 3 månader ingen förbättring av utbud, priser eller SLA-nivå ska Föreningen ha rätt att med 9 månaders uppsägningstid från ursprungsbrevets datum häva avtalet vad avser kommunikationsoperatörstjänster och tjänsteutbud. Föreningen har därefter rätt att upphandla ny kommunikationsoperatör på det passiva nätet med hänvisning till öppenhet och villkor för grossisttillträde.</w:t>
      </w:r>
    </w:p>
    <w:p>
      <w:pPr>
        <w:pStyle w:val="Heading1"/>
        <w:numPr>
          <w:ilvl w:val="0"/>
          <w:numId w:val="2"/>
        </w:numPr>
        <w:rPr>
          <w:b/>
          <w:b/>
          <w:lang w:val="sv-SE"/>
        </w:rPr>
      </w:pPr>
      <w:r>
        <w:rPr>
          <w:b/>
          <w:lang w:val="sv-SE"/>
        </w:rPr>
        <w:t>Bilagor</w:t>
      </w:r>
    </w:p>
    <w:p>
      <w:pPr>
        <w:pStyle w:val="Default"/>
        <w:numPr>
          <w:ilvl w:val="0"/>
          <w:numId w:val="1"/>
        </w:numPr>
        <w:jc w:val="left"/>
        <w:rPr>
          <w:rFonts w:ascii="Times New Roman" w:hAnsi="Times New Roman"/>
        </w:rPr>
      </w:pPr>
      <w:r>
        <w:rPr>
          <w:rFonts w:ascii="Times New Roman" w:hAnsi="Times New Roman"/>
        </w:rPr>
        <w:t>Översiktskarta för Föreningens geografiska område.</w:t>
      </w:r>
    </w:p>
    <w:p>
      <w:pPr>
        <w:pStyle w:val="Default"/>
        <w:numPr>
          <w:ilvl w:val="0"/>
          <w:numId w:val="1"/>
        </w:numPr>
        <w:jc w:val="left"/>
        <w:rPr/>
      </w:pPr>
      <w:r>
        <w:rPr>
          <w:rFonts w:ascii="Times New Roman" w:hAnsi="Times New Roman"/>
        </w:rPr>
        <w:t>Grundprinciper som föreningen har att beakta i sin upphandling.</w:t>
      </w:r>
      <w:r>
        <w:br w:type="page"/>
      </w:r>
    </w:p>
    <w:p>
      <w:pPr>
        <w:pStyle w:val="Default"/>
        <w:jc w:val="left"/>
        <w:rPr/>
      </w:pPr>
      <w:r>
        <w:rPr>
          <w:rFonts w:ascii="Times New Roman" w:hAnsi="Times New Roman"/>
          <w:b/>
          <w:sz w:val="24"/>
          <w:szCs w:val="24"/>
        </w:rPr>
        <w:tab/>
        <w:t>Bilaga 1: Översiktskarta</w:t>
      </w:r>
    </w:p>
    <w:p>
      <w:pPr>
        <w:pStyle w:val="Default"/>
        <w:jc w:val="left"/>
        <w:rPr>
          <w:rFonts w:ascii="Times New Roman" w:hAnsi="Times New Roman"/>
          <w:sz w:val="24"/>
          <w:szCs w:val="24"/>
        </w:rPr>
      </w:pPr>
      <w:r>
        <w:rPr>
          <w:rFonts w:ascii="Times New Roman" w:hAnsi="Times New Roman"/>
          <w:sz w:val="24"/>
          <w:szCs w:val="24"/>
        </w:rPr>
        <w:drawing>
          <wp:anchor behindDoc="0" distT="0" distB="0" distL="0" distR="0" simplePos="0" locked="0" layoutInCell="1" allowOverlap="1" relativeHeight="2">
            <wp:simplePos x="0" y="0"/>
            <wp:positionH relativeFrom="column">
              <wp:align>center</wp:align>
            </wp:positionH>
            <wp:positionV relativeFrom="paragraph">
              <wp:align>top</wp:align>
            </wp:positionV>
            <wp:extent cx="5760720" cy="544195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4"/>
                    <a:stretch>
                      <a:fillRect/>
                    </a:stretch>
                  </pic:blipFill>
                  <pic:spPr bwMode="auto">
                    <a:xfrm>
                      <a:off x="0" y="0"/>
                      <a:ext cx="5760720" cy="5441950"/>
                    </a:xfrm>
                    <a:prstGeom prst="rect">
                      <a:avLst/>
                    </a:prstGeom>
                    <a:noFill/>
                    <a:ln w="9525">
                      <a:noFill/>
                      <a:miter lim="800000"/>
                      <a:headEnd/>
                      <a:tailEnd/>
                    </a:ln>
                  </pic:spPr>
                </pic:pic>
              </a:graphicData>
            </a:graphic>
          </wp:anchor>
        </w:drawing>
      </w:r>
    </w:p>
    <w:p>
      <w:pPr>
        <w:pStyle w:val="Default"/>
        <w:jc w:val="left"/>
        <w:rPr>
          <w:b w:val="false"/>
          <w:b w:val="false"/>
          <w:bCs w:val="false"/>
        </w:rPr>
      </w:pPr>
      <w:r>
        <w:rPr>
          <w:rFonts w:ascii="Times New Roman" w:hAnsi="Times New Roman"/>
          <w:b w:val="false"/>
          <w:bCs w:val="false"/>
          <w:sz w:val="24"/>
          <w:szCs w:val="24"/>
        </w:rPr>
        <w:t>Kartan finns även tillgänlig på:</w:t>
        <w:br/>
        <w:t>http://files.ejohansson.se/bredband/gardala-bredband-karta-20150811.png</w:t>
      </w:r>
      <w:r>
        <w:br w:type="page"/>
      </w:r>
    </w:p>
    <w:p>
      <w:pPr>
        <w:pStyle w:val="Default"/>
        <w:ind w:left="360" w:hanging="0"/>
        <w:jc w:val="left"/>
        <w:rPr>
          <w:rFonts w:ascii="Times New Roman" w:hAnsi="Times New Roman"/>
          <w:b/>
          <w:b/>
          <w:sz w:val="24"/>
          <w:szCs w:val="24"/>
        </w:rPr>
      </w:pPr>
      <w:r>
        <w:rPr>
          <w:rFonts w:ascii="Times New Roman" w:hAnsi="Times New Roman"/>
          <w:b/>
          <w:sz w:val="24"/>
          <w:szCs w:val="24"/>
        </w:rPr>
        <w:t>Bilaga 2: Grundprinciper inom offentlig upphandling</w:t>
      </w:r>
    </w:p>
    <w:p>
      <w:pPr>
        <w:pStyle w:val="Default"/>
        <w:ind w:left="426" w:hanging="0"/>
        <w:jc w:val="left"/>
        <w:rPr>
          <w:rFonts w:ascii="Times New Roman" w:hAnsi="Times New Roman"/>
        </w:rPr>
      </w:pPr>
      <w:r>
        <w:rPr>
          <w:rFonts w:ascii="Times New Roman" w:hAnsi="Times New Roman"/>
        </w:rPr>
        <w:t>LoU gäller ej för denna upphandling men de grundprinciper som styr all offentlig upphandling gäller och bygger på fem grundprinciper. Bestämmelserna i Landsbygdsprogrammet ska alltid tolkas mot bakgrund av dessa:</w:t>
      </w:r>
    </w:p>
    <w:p>
      <w:pPr>
        <w:pStyle w:val="Default"/>
        <w:ind w:left="720" w:hanging="0"/>
        <w:jc w:val="left"/>
        <w:rPr>
          <w:rFonts w:ascii="Times New Roman" w:hAnsi="Times New Roman"/>
        </w:rPr>
      </w:pPr>
      <w:r>
        <w:rPr>
          <w:rFonts w:ascii="Times New Roman" w:hAnsi="Times New Roman"/>
        </w:rPr>
      </w:r>
    </w:p>
    <w:p>
      <w:pPr>
        <w:pStyle w:val="Default"/>
        <w:numPr>
          <w:ilvl w:val="0"/>
          <w:numId w:val="3"/>
        </w:numPr>
        <w:jc w:val="left"/>
        <w:rPr>
          <w:rFonts w:ascii="Times New Roman" w:hAnsi="Times New Roman"/>
          <w:b/>
          <w:b/>
        </w:rPr>
      </w:pPr>
      <w:r>
        <w:rPr>
          <w:rFonts w:ascii="Times New Roman" w:hAnsi="Times New Roman"/>
          <w:b/>
        </w:rPr>
        <w:t>Icke-diskrimineringsprincipen</w:t>
      </w:r>
    </w:p>
    <w:p>
      <w:pPr>
        <w:pStyle w:val="Default"/>
        <w:ind w:left="1785" w:hanging="0"/>
        <w:jc w:val="left"/>
        <w:rPr>
          <w:rFonts w:ascii="Times New Roman" w:hAnsi="Times New Roman"/>
        </w:rPr>
      </w:pPr>
      <w:r>
        <w:rPr>
          <w:rFonts w:ascii="Times New Roman" w:hAnsi="Times New Roman"/>
        </w:rPr>
        <w:t>Principen om icke-diskriminering innebär ett förbud mot att diskriminera leverantörer på grund av deras nationalitet (exempelvis medborgarskap, etablerings- eller verksamhetsland). Den upphandlande myndigheten/enheten får inte ställa krav som endast svenska företag känner till eller kan klara och det gäller även i de fall då den upphandlande myndigheten/enheten inte förväntar sig att några utländska leverantörer ska lämna anbud. Anbudssökande och anbudsgivare från andra orter ska behandlas på samma sätt som företag från den egna kommunen.</w:t>
      </w:r>
    </w:p>
    <w:p>
      <w:pPr>
        <w:pStyle w:val="Default"/>
        <w:numPr>
          <w:ilvl w:val="0"/>
          <w:numId w:val="3"/>
        </w:numPr>
        <w:jc w:val="left"/>
        <w:rPr>
          <w:rFonts w:ascii="Times New Roman" w:hAnsi="Times New Roman"/>
          <w:b/>
          <w:b/>
        </w:rPr>
      </w:pPr>
      <w:r>
        <w:rPr>
          <w:rFonts w:ascii="Times New Roman" w:hAnsi="Times New Roman"/>
          <w:b/>
        </w:rPr>
        <w:t>Likabehandlingsprincipen</w:t>
      </w:r>
    </w:p>
    <w:p>
      <w:pPr>
        <w:pStyle w:val="Default"/>
        <w:ind w:left="1785" w:hanging="0"/>
        <w:jc w:val="left"/>
        <w:rPr>
          <w:rFonts w:ascii="Times New Roman" w:hAnsi="Times New Roman"/>
        </w:rPr>
      </w:pPr>
      <w:r>
        <w:rPr>
          <w:rFonts w:ascii="Times New Roman" w:hAnsi="Times New Roman"/>
        </w:rPr>
        <w:t>Principen om likabehandling innebär att alla leverantörer ska ges samma förutsättningar. Alla leverantörer måste till exempel få tillgång till samma information samtidigt, så att ingen leverantör får ett övertag. Upphandlaren får exempelvis inte acceptera ett för sent inkommet anbud, eftersom samma regler och tidsfrister ska gälla alla.</w:t>
      </w:r>
    </w:p>
    <w:p>
      <w:pPr>
        <w:pStyle w:val="Default"/>
        <w:numPr>
          <w:ilvl w:val="0"/>
          <w:numId w:val="3"/>
        </w:numPr>
        <w:jc w:val="left"/>
        <w:rPr>
          <w:rFonts w:ascii="Times New Roman" w:hAnsi="Times New Roman"/>
          <w:b/>
          <w:b/>
        </w:rPr>
      </w:pPr>
      <w:r>
        <w:rPr>
          <w:rFonts w:ascii="Times New Roman" w:hAnsi="Times New Roman"/>
          <w:b/>
        </w:rPr>
        <w:t>Proportionalitetsprincipen</w:t>
      </w:r>
    </w:p>
    <w:p>
      <w:pPr>
        <w:pStyle w:val="Default"/>
        <w:ind w:left="1785" w:hanging="0"/>
        <w:jc w:val="left"/>
        <w:rPr>
          <w:rFonts w:ascii="Times New Roman" w:hAnsi="Times New Roman"/>
        </w:rPr>
      </w:pPr>
      <w:r>
        <w:rPr>
          <w:rFonts w:ascii="Times New Roman" w:hAnsi="Times New Roman"/>
        </w:rPr>
        <w:t>Proportionalitetsprincipen innebär att krav och villkor i genomförandet av en upphandling ska stå i rimlig proportion till det som upphandlas. De åtgärder som den upphandlande myndigheten/enheten genomför får inte gå utöver vad som är nödvändigt för den aktuella upphandlingen.</w:t>
      </w:r>
    </w:p>
    <w:p>
      <w:pPr>
        <w:pStyle w:val="Default"/>
        <w:numPr>
          <w:ilvl w:val="0"/>
          <w:numId w:val="3"/>
        </w:numPr>
        <w:jc w:val="left"/>
        <w:rPr>
          <w:rFonts w:ascii="Times New Roman" w:hAnsi="Times New Roman"/>
          <w:b/>
          <w:b/>
        </w:rPr>
      </w:pPr>
      <w:r>
        <w:rPr>
          <w:rFonts w:ascii="Times New Roman" w:hAnsi="Times New Roman"/>
          <w:b/>
        </w:rPr>
        <w:t>Principen om öppenhet/transparens</w:t>
      </w:r>
    </w:p>
    <w:p>
      <w:pPr>
        <w:pStyle w:val="Default"/>
        <w:ind w:left="1785" w:hanging="0"/>
        <w:jc w:val="left"/>
        <w:rPr>
          <w:rFonts w:ascii="Times New Roman" w:hAnsi="Times New Roman"/>
        </w:rPr>
      </w:pPr>
      <w:r>
        <w:rPr>
          <w:rFonts w:ascii="Times New Roman" w:hAnsi="Times New Roman"/>
        </w:rPr>
        <w:t>Principen om öppenhet (eller transparensprincipen) innebär att upphandlingar ska präglas av öppenhet och förutsebarhet. Uppgifter som gäller upphandlingen får inte hemlighållas, upphandlingen ska annonseras offentligt och de leverantörer som deltagit i anbudsförfarandet ska informeras om resultatet. Upphandlingarna ska vara offentliga och förfrågningsunderlaget ska vara förutsebart, det vill säga klart och tydligt formulerat och innehålla samtliga krav som ställs.</w:t>
      </w:r>
    </w:p>
    <w:p>
      <w:pPr>
        <w:pStyle w:val="Default"/>
        <w:numPr>
          <w:ilvl w:val="0"/>
          <w:numId w:val="3"/>
        </w:numPr>
        <w:jc w:val="left"/>
        <w:rPr>
          <w:rFonts w:ascii="Times New Roman" w:hAnsi="Times New Roman"/>
          <w:b/>
          <w:b/>
        </w:rPr>
      </w:pPr>
      <w:r>
        <w:rPr>
          <w:rFonts w:ascii="Times New Roman" w:hAnsi="Times New Roman"/>
          <w:b/>
        </w:rPr>
        <w:t>Principen om ömsesidigt erkännande</w:t>
      </w:r>
    </w:p>
    <w:p>
      <w:pPr>
        <w:pStyle w:val="Default"/>
        <w:spacing w:before="0" w:after="200"/>
        <w:ind w:left="1843" w:hanging="0"/>
        <w:jc w:val="left"/>
        <w:rPr/>
      </w:pPr>
      <w:r>
        <w:rPr>
          <w:rFonts w:ascii="Times New Roman" w:hAnsi="Times New Roman"/>
        </w:rPr>
        <w:t>Principen om ömsesidigt erkännande innebär att intyg och certifikat som har utfärdats av en medlemsstats behöriga myndigheter ska gälla också i övriga EU/EES-länder.</w:t>
      </w:r>
    </w:p>
    <w:sectPr>
      <w:footerReference w:type="default" r:id="rId5"/>
      <w:type w:val="nextPage"/>
      <w:pgSz w:w="11906" w:h="16838"/>
      <w:pgMar w:left="1417" w:right="1417" w:header="0" w:top="1417" w:footer="720" w:bottom="1417" w:gutter="0"/>
      <w:pgNumType w:fmt="decimal"/>
      <w:formProt w:val="false"/>
      <w:textDirection w:val="lrTb"/>
      <w:docGrid w:type="default" w:linePitch="299"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ahoma">
    <w:charset w:val="01"/>
    <w:family w:val="roman"/>
    <w:pitch w:val="variable"/>
  </w:font>
  <w:font w:name="Cambria">
    <w:charset w:val="01"/>
    <w:family w:val="roman"/>
    <w:pitch w:val="variable"/>
  </w:font>
  <w:font w:name="Times New Roman">
    <w:charset w:val="01"/>
    <w:family w:val="roman"/>
    <w:pitch w:val="variable"/>
  </w:font>
  <w:font w:name="OpenSymbol">
    <w:altName w:val="Arial Unicode MS"/>
    <w:charset w:val="01"/>
    <w:family w:val="roman"/>
    <w:pitch w:val="variable"/>
  </w:font>
  <w:font w:name="Liberation Sans">
    <w:altName w:val="Arial"/>
    <w:charset w:val="01"/>
    <w:family w:val="roman"/>
    <w:pitch w:val="variable"/>
  </w:font>
  <w:font w:name="Courier New">
    <w:charset w:val="01"/>
    <w:family w:val="modern"/>
    <w:pitch w:val="fixed"/>
  </w:font>
  <w:font w:name="Wingdings">
    <w:charset w:val="02"/>
    <w:family w:val="auto"/>
    <w:pitch w:val="default"/>
  </w:font>
  <w:font w:name="Symbol">
    <w:charset w:val="02"/>
    <w:family w:val="auto"/>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pacing w:before="0" w:after="200"/>
      <w:rPr/>
    </w:pPr>
    <w:r>
      <w:rPr>
        <w:sz w:val="20"/>
        <w:szCs w:val="20"/>
      </w:rPr>
      <w:t>Underlaget upprättat 2015-08-1</w:t>
    </w:r>
    <w:r>
      <w:rPr>
        <w:sz w:val="20"/>
        <w:szCs w:val="20"/>
      </w:rPr>
      <w:t>8</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right"/>
      <w:rPr/>
    </w:pPr>
    <w:r>
      <w:rPr>
        <w:rFonts w:ascii="Times New Roman" w:hAnsi="Times New Roman"/>
        <w:sz w:val="20"/>
        <w:szCs w:val="20"/>
      </w:rPr>
      <w:tab/>
      <w:tab/>
    </w:r>
    <w:r>
      <w:rPr>
        <w:rFonts w:ascii="Times New Roman" w:hAnsi="Times New Roman"/>
        <w:sz w:val="20"/>
        <w:szCs w:val="20"/>
      </w:rPr>
      <w:fldChar w:fldCharType="begin"/>
    </w:r>
    <w:r>
      <w:instrText> PAGE </w:instrText>
    </w:r>
    <w:r>
      <w:fldChar w:fldCharType="separate"/>
    </w:r>
    <w:r>
      <w:t>13</w:t>
    </w:r>
    <w:r>
      <w:fldChar w:fldCharType="end"/>
    </w:r>
    <w:r>
      <w:rPr>
        <w:rFonts w:ascii="Times New Roman" w:hAnsi="Times New Roman"/>
        <w:sz w:val="20"/>
        <w:szCs w:val="20"/>
      </w:rPr>
      <w:t>/</w:t>
    </w:r>
    <w:r>
      <w:rPr>
        <w:rFonts w:ascii="Times New Roman" w:hAnsi="Times New Roman"/>
        <w:sz w:val="20"/>
        <w:szCs w:val="20"/>
      </w:rPr>
      <w:fldChar w:fldCharType="begin"/>
    </w:r>
    <w:r>
      <w:instrText> NUMPAGES </w:instrText>
    </w:r>
    <w:r>
      <w:fldChar w:fldCharType="separate"/>
    </w:r>
    <w:r>
      <w:t>13</w:t>
    </w:r>
    <w:r>
      <w:fldChar w:fldCharType="end"/>
    </w:r>
  </w:p>
  <w:p>
    <w:pPr>
      <w:pStyle w:val="Footer"/>
      <w:tabs>
        <w:tab w:val="center" w:pos="4536" w:leader="none"/>
        <w:tab w:val="right" w:pos="9072" w:leader="none"/>
      </w:tabs>
      <w:spacing w:before="0" w:after="200"/>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lvl w:ilvl="0">
      <w:start w:val="1"/>
      <w:numFmt w:val="decimal"/>
      <w:lvlText w:val="%1."/>
      <w:lvlJc w:val="left"/>
      <w:pPr>
        <w:ind w:left="1785" w:hanging="360"/>
      </w:pPr>
    </w:lvl>
    <w:lvl w:ilvl="1">
      <w:start w:val="1"/>
      <w:numFmt w:val="lowerLetter"/>
      <w:lvlText w:val="%2."/>
      <w:lvlJc w:val="left"/>
      <w:pPr>
        <w:ind w:left="2505" w:hanging="360"/>
      </w:pPr>
    </w:lvl>
    <w:lvl w:ilvl="2">
      <w:start w:val="1"/>
      <w:numFmt w:val="lowerRoman"/>
      <w:lvlText w:val="%3."/>
      <w:lvlJc w:val="right"/>
      <w:pPr>
        <w:ind w:left="3225" w:hanging="180"/>
      </w:pPr>
    </w:lvl>
    <w:lvl w:ilvl="3">
      <w:start w:val="1"/>
      <w:numFmt w:val="decimal"/>
      <w:lvlText w:val="%4."/>
      <w:lvlJc w:val="left"/>
      <w:pPr>
        <w:ind w:left="3945" w:hanging="360"/>
      </w:pPr>
    </w:lvl>
    <w:lvl w:ilvl="4">
      <w:start w:val="1"/>
      <w:numFmt w:val="lowerLetter"/>
      <w:lvlText w:val="%5."/>
      <w:lvlJc w:val="left"/>
      <w:pPr>
        <w:ind w:left="4665" w:hanging="360"/>
      </w:pPr>
    </w:lvl>
    <w:lvl w:ilvl="5">
      <w:start w:val="1"/>
      <w:numFmt w:val="lowerRoman"/>
      <w:lvlText w:val="%6."/>
      <w:lvlJc w:val="right"/>
      <w:pPr>
        <w:ind w:left="5385" w:hanging="180"/>
      </w:pPr>
    </w:lvl>
    <w:lvl w:ilvl="6">
      <w:start w:val="1"/>
      <w:numFmt w:val="decimal"/>
      <w:lvlText w:val="%7."/>
      <w:lvlJc w:val="left"/>
      <w:pPr>
        <w:ind w:left="6105" w:hanging="360"/>
      </w:pPr>
    </w:lvl>
    <w:lvl w:ilvl="7">
      <w:start w:val="1"/>
      <w:numFmt w:val="lowerLetter"/>
      <w:lvlText w:val="%8."/>
      <w:lvlJc w:val="left"/>
      <w:pPr>
        <w:ind w:left="6825" w:hanging="360"/>
      </w:pPr>
    </w:lvl>
    <w:lvl w:ilvl="8">
      <w:start w:val="1"/>
      <w:numFmt w:val="lowerRoman"/>
      <w:lvlText w:val="%9."/>
      <w:lvlJc w:val="right"/>
      <w:pPr>
        <w:ind w:left="7545" w:hanging="180"/>
      </w:pPr>
    </w:lvl>
  </w:abstractNum>
  <w:abstractNum w:abstractNumId="4">
    <w:lvl w:ilvl="0">
      <w:start w:val="1"/>
      <w:numFmt w:val="decimal"/>
      <w:lvlText w:val="%1."/>
      <w:lvlJc w:val="left"/>
      <w:pPr>
        <w:ind w:left="1785" w:hanging="360"/>
      </w:pPr>
    </w:lvl>
    <w:lvl w:ilvl="1">
      <w:start w:val="1"/>
      <w:numFmt w:val="lowerLetter"/>
      <w:lvlText w:val="%2."/>
      <w:lvlJc w:val="left"/>
      <w:pPr>
        <w:ind w:left="2505" w:hanging="360"/>
      </w:pPr>
    </w:lvl>
    <w:lvl w:ilvl="2">
      <w:start w:val="1"/>
      <w:numFmt w:val="lowerRoman"/>
      <w:lvlText w:val="%3."/>
      <w:lvlJc w:val="right"/>
      <w:pPr>
        <w:ind w:left="3225" w:hanging="180"/>
      </w:pPr>
    </w:lvl>
    <w:lvl w:ilvl="3">
      <w:start w:val="1"/>
      <w:numFmt w:val="decimal"/>
      <w:lvlText w:val="%4."/>
      <w:lvlJc w:val="left"/>
      <w:pPr>
        <w:ind w:left="3945" w:hanging="360"/>
      </w:pPr>
    </w:lvl>
    <w:lvl w:ilvl="4">
      <w:start w:val="1"/>
      <w:numFmt w:val="lowerLetter"/>
      <w:lvlText w:val="%5."/>
      <w:lvlJc w:val="left"/>
      <w:pPr>
        <w:ind w:left="4665" w:hanging="360"/>
      </w:pPr>
    </w:lvl>
    <w:lvl w:ilvl="5">
      <w:start w:val="1"/>
      <w:numFmt w:val="lowerRoman"/>
      <w:lvlText w:val="%6."/>
      <w:lvlJc w:val="right"/>
      <w:pPr>
        <w:ind w:left="5385" w:hanging="180"/>
      </w:pPr>
    </w:lvl>
    <w:lvl w:ilvl="6">
      <w:start w:val="1"/>
      <w:numFmt w:val="decimal"/>
      <w:lvlText w:val="%7."/>
      <w:lvlJc w:val="left"/>
      <w:pPr>
        <w:ind w:left="6105" w:hanging="360"/>
      </w:pPr>
    </w:lvl>
    <w:lvl w:ilvl="7">
      <w:start w:val="1"/>
      <w:numFmt w:val="lowerLetter"/>
      <w:lvlText w:val="%8."/>
      <w:lvlJc w:val="left"/>
      <w:pPr>
        <w:ind w:left="6825" w:hanging="360"/>
      </w:pPr>
    </w:lvl>
    <w:lvl w:ilvl="8">
      <w:start w:val="1"/>
      <w:numFmt w:val="lowerRoman"/>
      <w:lvlText w:val="%9."/>
      <w:lvlJc w:val="right"/>
      <w:pPr>
        <w:ind w:left="7545" w:hanging="180"/>
      </w:pPr>
    </w:lvl>
  </w:abstractNum>
  <w:abstractNum w:abstractNumId="5">
    <w:lvl w:ilvl="0">
      <w:start w:val="1"/>
      <w:numFmt w:val="bullet"/>
      <w:lvlText w:val="•"/>
      <w:lvlJc w:val="left"/>
      <w:pPr>
        <w:ind w:left="720" w:hanging="360"/>
      </w:pPr>
      <w:rPr>
        <w:rFonts w:ascii="Times New Roman" w:hAnsi="Times New Roman" w:cs="Times New Roman" w:hint="default"/>
        <w:sz w:val="24"/>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2"/>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2"/>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lvl w:ilvl="0">
      <w:start w:val="1"/>
      <w:numFmt w:val="bullet"/>
      <w:lvlText w:val=""/>
      <w:lvlJc w:val="left"/>
      <w:pPr>
        <w:tabs>
          <w:tab w:val="num" w:pos="720"/>
        </w:tabs>
        <w:ind w:left="720" w:hanging="360"/>
      </w:pPr>
      <w:rPr>
        <w:rFonts w:ascii="Symbol" w:hAnsi="Symbol" w:cs="Symbol" w:hint="default"/>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sz w:val="22"/>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sz w:val="22"/>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00"/>
  <w:defaultTabStop w:val="709"/>
  <w:compat/>
  <w:themeFontLang w:val="sv-S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Times New Roman" w:cs="Times New Roman"/>
        <w:lang w:val="sv-SE" w:eastAsia="sv-SE"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semiHidden="0" w:unhideWhenUsed="0" w:qFormat="1"/>
    <w:lsdException w:name="heading 3" w:uiPriority="9" w:semiHidden="0" w:unhideWhenUsed="0" w:qFormat="1"/>
    <w:lsdException w:name="heading 4" w:uiPriority="9" w:semiHidden="0" w:unhideWhenUsed="0" w:qFormat="1"/>
    <w:lsdException w:name="heading 5" w:uiPriority="9" w:semiHidden="0" w:unhideWhenUsed="0" w:qFormat="1"/>
    <w:lsdException w:name="heading 6" w:uiPriority="9" w:semiHidden="0" w:unhideWhenUsed="0" w:qFormat="1"/>
    <w:lsdException w:name="heading 7" w:uiPriority="9" w:semiHidden="0" w:unhideWhenUsed="0" w:qFormat="1"/>
    <w:lsdException w:name="heading 8" w:uiPriority="9" w:semiHidden="0" w:unhideWhenUsed="0" w:qFormat="1"/>
    <w:lsdException w:name="heading 9" w:uiPriority="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semiHidden="0" w:unhideWhenUsed="0"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semiHidden="0" w:unhideWhenUsed="0" w:qFormat="1"/>
  </w:latentStyles>
  <w:style w:type="paragraph" w:styleId="Normal" w:default="1">
    <w:name w:val="Normal"/>
    <w:qFormat/>
    <w:rsid w:val="00403922"/>
    <w:pPr>
      <w:widowControl/>
      <w:suppressAutoHyphens w:val="true"/>
      <w:bidi w:val="0"/>
      <w:spacing w:lineRule="auto" w:line="276" w:before="0" w:after="200"/>
      <w:jc w:val="both"/>
    </w:pPr>
    <w:rPr>
      <w:rFonts w:ascii="Calibri" w:hAnsi="Calibri" w:eastAsia="Times New Roman" w:cs="Times New Roman"/>
      <w:color w:val="00000A"/>
      <w:sz w:val="22"/>
      <w:szCs w:val="20"/>
      <w:lang w:val="sv-SE" w:eastAsia="en-US" w:bidi="en-US"/>
    </w:rPr>
  </w:style>
  <w:style w:type="paragraph" w:styleId="Heading1">
    <w:name w:val="Heading 1"/>
    <w:basedOn w:val="Normal"/>
    <w:next w:val="Normal"/>
    <w:link w:val="Rubrik1Char"/>
    <w:uiPriority w:val="9"/>
    <w:qFormat/>
    <w:rsid w:val="00f752c1"/>
    <w:pPr>
      <w:keepNext/>
      <w:spacing w:before="300" w:after="40"/>
      <w:jc w:val="left"/>
      <w:outlineLvl w:val="0"/>
    </w:pPr>
    <w:rPr>
      <w:smallCaps/>
      <w:spacing w:val="5"/>
      <w:sz w:val="32"/>
      <w:szCs w:val="32"/>
      <w:lang w:val="en-US"/>
    </w:rPr>
  </w:style>
  <w:style w:type="paragraph" w:styleId="Heading2">
    <w:name w:val="Heading 2"/>
    <w:basedOn w:val="Normal"/>
    <w:next w:val="Normal"/>
    <w:link w:val="Rubrik2Char"/>
    <w:uiPriority w:val="9"/>
    <w:qFormat/>
    <w:rsid w:val="007a3ce7"/>
    <w:pPr>
      <w:keepNext/>
      <w:spacing w:before="240" w:after="80"/>
      <w:jc w:val="left"/>
      <w:outlineLvl w:val="1"/>
    </w:pPr>
    <w:rPr>
      <w:smallCaps/>
      <w:spacing w:val="5"/>
      <w:sz w:val="28"/>
      <w:szCs w:val="28"/>
    </w:rPr>
  </w:style>
  <w:style w:type="paragraph" w:styleId="Heading3">
    <w:name w:val="Heading 3"/>
    <w:basedOn w:val="Normal"/>
    <w:next w:val="Normal"/>
    <w:link w:val="Rubrik3Char"/>
    <w:uiPriority w:val="9"/>
    <w:qFormat/>
    <w:rsid w:val="00175a8d"/>
    <w:pPr>
      <w:spacing w:before="0" w:after="0"/>
      <w:jc w:val="left"/>
      <w:outlineLvl w:val="2"/>
    </w:pPr>
    <w:rPr>
      <w:smallCaps/>
      <w:spacing w:val="5"/>
      <w:sz w:val="24"/>
      <w:szCs w:val="24"/>
      <w:lang w:val="en-US"/>
    </w:rPr>
  </w:style>
  <w:style w:type="paragraph" w:styleId="Heading4">
    <w:name w:val="Heading 4"/>
    <w:basedOn w:val="Normal"/>
    <w:next w:val="Normal"/>
    <w:link w:val="Rubrik4Char"/>
    <w:uiPriority w:val="9"/>
    <w:qFormat/>
    <w:rsid w:val="00175a8d"/>
    <w:pPr>
      <w:spacing w:before="240" w:after="0"/>
      <w:jc w:val="left"/>
      <w:outlineLvl w:val="3"/>
    </w:pPr>
    <w:rPr>
      <w:smallCaps/>
      <w:spacing w:val="10"/>
      <w:szCs w:val="22"/>
      <w:lang w:val="en-US"/>
    </w:rPr>
  </w:style>
  <w:style w:type="paragraph" w:styleId="Heading5">
    <w:name w:val="Heading 5"/>
    <w:basedOn w:val="Normal"/>
    <w:next w:val="Normal"/>
    <w:link w:val="Rubrik5Char"/>
    <w:uiPriority w:val="9"/>
    <w:qFormat/>
    <w:rsid w:val="00175a8d"/>
    <w:pPr>
      <w:spacing w:before="200" w:after="0"/>
      <w:jc w:val="left"/>
      <w:outlineLvl w:val="4"/>
    </w:pPr>
    <w:rPr>
      <w:smallCaps/>
      <w:color w:val="943634"/>
      <w:spacing w:val="10"/>
      <w:szCs w:val="26"/>
      <w:lang w:val="en-US"/>
    </w:rPr>
  </w:style>
  <w:style w:type="paragraph" w:styleId="Heading6">
    <w:name w:val="Heading 6"/>
    <w:basedOn w:val="Normal"/>
    <w:next w:val="Normal"/>
    <w:link w:val="Rubrik6Char"/>
    <w:uiPriority w:val="9"/>
    <w:qFormat/>
    <w:rsid w:val="00175a8d"/>
    <w:pPr>
      <w:spacing w:before="0" w:after="0"/>
      <w:jc w:val="left"/>
      <w:outlineLvl w:val="5"/>
    </w:pPr>
    <w:rPr>
      <w:smallCaps/>
      <w:color w:val="C0504D"/>
      <w:spacing w:val="5"/>
      <w:lang w:val="en-US"/>
    </w:rPr>
  </w:style>
  <w:style w:type="paragraph" w:styleId="Heading7">
    <w:name w:val="Heading 7"/>
    <w:basedOn w:val="Normal"/>
    <w:next w:val="Normal"/>
    <w:link w:val="Rubrik7Char"/>
    <w:uiPriority w:val="9"/>
    <w:qFormat/>
    <w:rsid w:val="00175a8d"/>
    <w:pPr>
      <w:spacing w:before="0" w:after="0"/>
      <w:jc w:val="left"/>
      <w:outlineLvl w:val="6"/>
    </w:pPr>
    <w:rPr>
      <w:b/>
      <w:smallCaps/>
      <w:color w:val="C0504D"/>
      <w:spacing w:val="10"/>
      <w:sz w:val="20"/>
      <w:lang w:val="en-US"/>
    </w:rPr>
  </w:style>
  <w:style w:type="paragraph" w:styleId="Heading8">
    <w:name w:val="Heading 8"/>
    <w:basedOn w:val="Normal"/>
    <w:next w:val="Normal"/>
    <w:link w:val="Rubrik8Char"/>
    <w:uiPriority w:val="9"/>
    <w:qFormat/>
    <w:rsid w:val="00175a8d"/>
    <w:pPr>
      <w:spacing w:before="0" w:after="0"/>
      <w:jc w:val="left"/>
      <w:outlineLvl w:val="7"/>
    </w:pPr>
    <w:rPr>
      <w:b/>
      <w:i/>
      <w:smallCaps/>
      <w:color w:val="943634"/>
      <w:sz w:val="20"/>
      <w:lang w:val="en-US"/>
    </w:rPr>
  </w:style>
  <w:style w:type="paragraph" w:styleId="Heading9">
    <w:name w:val="Heading 9"/>
    <w:basedOn w:val="Normal"/>
    <w:next w:val="Normal"/>
    <w:link w:val="Rubrik9Char"/>
    <w:uiPriority w:val="9"/>
    <w:qFormat/>
    <w:rsid w:val="00175a8d"/>
    <w:pPr>
      <w:spacing w:before="0" w:after="0"/>
      <w:jc w:val="left"/>
      <w:outlineLvl w:val="8"/>
    </w:pPr>
    <w:rPr>
      <w:b/>
      <w:i/>
      <w:smallCaps/>
      <w:color w:val="622423"/>
      <w:sz w:val="20"/>
      <w:lang w:val="en-US"/>
    </w:rPr>
  </w:style>
  <w:style w:type="character" w:styleId="DefaultParagraphFont" w:default="1">
    <w:name w:val="Default Paragraph Font"/>
    <w:uiPriority w:val="1"/>
    <w:semiHidden/>
    <w:unhideWhenUsed/>
    <w:qFormat/>
    <w:rPr/>
  </w:style>
  <w:style w:type="character" w:styleId="ListLabel1" w:customStyle="1">
    <w:name w:val="ListLabel 1"/>
    <w:qFormat/>
    <w:rsid w:val="00c51113"/>
    <w:rPr>
      <w:rFonts w:cs="Calibri"/>
    </w:rPr>
  </w:style>
  <w:style w:type="character" w:styleId="ListLabel2" w:customStyle="1">
    <w:name w:val="ListLabel 2"/>
    <w:qFormat/>
    <w:rsid w:val="00c51113"/>
    <w:rPr>
      <w:rFonts w:cs="Courier New"/>
    </w:rPr>
  </w:style>
  <w:style w:type="character" w:styleId="ListLabel3" w:customStyle="1">
    <w:name w:val="ListLabel 3"/>
    <w:qFormat/>
    <w:rsid w:val="00c51113"/>
    <w:rPr>
      <w:rFonts w:cs="Calibri"/>
      <w:b/>
    </w:rPr>
  </w:style>
  <w:style w:type="character" w:styleId="Internetlink" w:customStyle="1">
    <w:name w:val="Internet link"/>
    <w:qFormat/>
    <w:rsid w:val="00c51113"/>
    <w:rPr>
      <w:color w:val="0000FF"/>
      <w:u w:val="single"/>
    </w:rPr>
  </w:style>
  <w:style w:type="character" w:styleId="StrongEmphasis" w:customStyle="1">
    <w:name w:val="Strong Emphasis"/>
    <w:rsid w:val="00c51113"/>
    <w:rPr>
      <w:b/>
      <w:bCs/>
    </w:rPr>
  </w:style>
  <w:style w:type="character" w:styleId="Rubrik1Char" w:customStyle="1">
    <w:name w:val="Rubrik 1 Char"/>
    <w:link w:val="Rubrik1"/>
    <w:uiPriority w:val="9"/>
    <w:qFormat/>
    <w:rsid w:val="00f752c1"/>
    <w:rPr>
      <w:smallCaps/>
      <w:spacing w:val="5"/>
      <w:sz w:val="32"/>
      <w:szCs w:val="32"/>
      <w:lang w:val="en-US" w:eastAsia="en-US" w:bidi="en-US"/>
    </w:rPr>
  </w:style>
  <w:style w:type="character" w:styleId="Rubrik2Char" w:customStyle="1">
    <w:name w:val="Rubrik 2 Char"/>
    <w:link w:val="Rubrik2"/>
    <w:uiPriority w:val="9"/>
    <w:qFormat/>
    <w:rsid w:val="007a3ce7"/>
    <w:rPr>
      <w:smallCaps/>
      <w:spacing w:val="5"/>
      <w:sz w:val="28"/>
      <w:szCs w:val="28"/>
      <w:lang w:eastAsia="en-US" w:bidi="en-US"/>
    </w:rPr>
  </w:style>
  <w:style w:type="character" w:styleId="InternetLink1">
    <w:name w:val="Internet Link"/>
    <w:uiPriority w:val="99"/>
    <w:unhideWhenUsed/>
    <w:rsid w:val="000d13fb"/>
    <w:rPr>
      <w:color w:val="0000FF"/>
      <w:u w:val="single"/>
    </w:rPr>
  </w:style>
  <w:style w:type="character" w:styleId="Annotationreference">
    <w:name w:val="annotation reference"/>
    <w:uiPriority w:val="99"/>
    <w:semiHidden/>
    <w:unhideWhenUsed/>
    <w:qFormat/>
    <w:rsid w:val="000d13fb"/>
    <w:rPr>
      <w:sz w:val="16"/>
      <w:szCs w:val="16"/>
    </w:rPr>
  </w:style>
  <w:style w:type="character" w:styleId="KommentarerChar" w:customStyle="1">
    <w:name w:val="Kommentarer Char"/>
    <w:link w:val="Kommentarer"/>
    <w:uiPriority w:val="99"/>
    <w:semiHidden/>
    <w:qFormat/>
    <w:rsid w:val="000d13fb"/>
    <w:rPr>
      <w:rFonts w:eastAsia="Calibri" w:cs="Times New Roman"/>
    </w:rPr>
  </w:style>
  <w:style w:type="character" w:styleId="BallongtextChar" w:customStyle="1">
    <w:name w:val="Ballongtext Char"/>
    <w:link w:val="Ballongtext"/>
    <w:uiPriority w:val="99"/>
    <w:semiHidden/>
    <w:qFormat/>
    <w:rsid w:val="000d13fb"/>
    <w:rPr>
      <w:rFonts w:ascii="Tahoma" w:hAnsi="Tahoma" w:cs="Tahoma"/>
      <w:sz w:val="16"/>
      <w:szCs w:val="16"/>
      <w:lang w:eastAsia="en-US"/>
    </w:rPr>
  </w:style>
  <w:style w:type="character" w:styleId="KommentarsmneChar" w:customStyle="1">
    <w:name w:val="Kommentarsämne Char"/>
    <w:link w:val="Kommentarsmne"/>
    <w:uiPriority w:val="99"/>
    <w:semiHidden/>
    <w:qFormat/>
    <w:rsid w:val="006c1a40"/>
    <w:rPr>
      <w:rFonts w:eastAsia="Calibri" w:cs="Times New Roman"/>
      <w:b/>
      <w:bCs/>
      <w:lang w:eastAsia="en-US"/>
    </w:rPr>
  </w:style>
  <w:style w:type="character" w:styleId="Rubrik3Char" w:customStyle="1">
    <w:name w:val="Rubrik 3 Char"/>
    <w:link w:val="Rubrik3"/>
    <w:uiPriority w:val="9"/>
    <w:qFormat/>
    <w:rsid w:val="00175a8d"/>
    <w:rPr>
      <w:smallCaps/>
      <w:spacing w:val="5"/>
      <w:sz w:val="24"/>
      <w:szCs w:val="24"/>
      <w:lang w:val="en-US" w:eastAsia="en-US" w:bidi="en-US"/>
    </w:rPr>
  </w:style>
  <w:style w:type="character" w:styleId="Rubrik4Char" w:customStyle="1">
    <w:name w:val="Rubrik 4 Char"/>
    <w:link w:val="Rubrik4"/>
    <w:uiPriority w:val="9"/>
    <w:qFormat/>
    <w:rsid w:val="00175a8d"/>
    <w:rPr>
      <w:smallCaps/>
      <w:spacing w:val="10"/>
      <w:sz w:val="22"/>
      <w:szCs w:val="22"/>
      <w:lang w:val="en-US" w:eastAsia="en-US" w:bidi="en-US"/>
    </w:rPr>
  </w:style>
  <w:style w:type="character" w:styleId="Rubrik5Char" w:customStyle="1">
    <w:name w:val="Rubrik 5 Char"/>
    <w:link w:val="Rubrik5"/>
    <w:uiPriority w:val="9"/>
    <w:qFormat/>
    <w:rsid w:val="00175a8d"/>
    <w:rPr>
      <w:smallCaps/>
      <w:color w:val="943634"/>
      <w:spacing w:val="10"/>
      <w:sz w:val="22"/>
      <w:szCs w:val="26"/>
      <w:lang w:val="en-US" w:eastAsia="en-US" w:bidi="en-US"/>
    </w:rPr>
  </w:style>
  <w:style w:type="character" w:styleId="Rubrik6Char" w:customStyle="1">
    <w:name w:val="Rubrik 6 Char"/>
    <w:link w:val="Rubrik6"/>
    <w:uiPriority w:val="9"/>
    <w:qFormat/>
    <w:rsid w:val="00175a8d"/>
    <w:rPr>
      <w:smallCaps/>
      <w:color w:val="C0504D"/>
      <w:spacing w:val="5"/>
      <w:sz w:val="22"/>
      <w:lang w:val="en-US" w:eastAsia="en-US" w:bidi="en-US"/>
    </w:rPr>
  </w:style>
  <w:style w:type="character" w:styleId="Rubrik7Char" w:customStyle="1">
    <w:name w:val="Rubrik 7 Char"/>
    <w:link w:val="Rubrik7"/>
    <w:uiPriority w:val="9"/>
    <w:qFormat/>
    <w:rsid w:val="00175a8d"/>
    <w:rPr>
      <w:b/>
      <w:smallCaps/>
      <w:color w:val="C0504D"/>
      <w:spacing w:val="10"/>
      <w:lang w:val="en-US" w:eastAsia="en-US" w:bidi="en-US"/>
    </w:rPr>
  </w:style>
  <w:style w:type="character" w:styleId="Rubrik8Char" w:customStyle="1">
    <w:name w:val="Rubrik 8 Char"/>
    <w:link w:val="Rubrik8"/>
    <w:uiPriority w:val="9"/>
    <w:qFormat/>
    <w:rsid w:val="00175a8d"/>
    <w:rPr>
      <w:b/>
      <w:i/>
      <w:smallCaps/>
      <w:color w:val="943634"/>
      <w:lang w:val="en-US" w:eastAsia="en-US" w:bidi="en-US"/>
    </w:rPr>
  </w:style>
  <w:style w:type="character" w:styleId="Rubrik9Char" w:customStyle="1">
    <w:name w:val="Rubrik 9 Char"/>
    <w:link w:val="Rubrik9"/>
    <w:uiPriority w:val="9"/>
    <w:qFormat/>
    <w:rsid w:val="00175a8d"/>
    <w:rPr>
      <w:b/>
      <w:i/>
      <w:smallCaps/>
      <w:color w:val="622423"/>
      <w:lang w:val="en-US" w:eastAsia="en-US" w:bidi="en-US"/>
    </w:rPr>
  </w:style>
  <w:style w:type="character" w:styleId="RubrikChar" w:customStyle="1">
    <w:name w:val="Rubrik Char"/>
    <w:link w:val="Rubrik"/>
    <w:uiPriority w:val="10"/>
    <w:qFormat/>
    <w:rsid w:val="00175a8d"/>
    <w:rPr>
      <w:smallCaps/>
      <w:sz w:val="48"/>
      <w:szCs w:val="48"/>
    </w:rPr>
  </w:style>
  <w:style w:type="character" w:styleId="UnderrubrikChar" w:customStyle="1">
    <w:name w:val="Underrubrik Char"/>
    <w:link w:val="Underrubrik"/>
    <w:uiPriority w:val="11"/>
    <w:qFormat/>
    <w:rsid w:val="00175a8d"/>
    <w:rPr>
      <w:rFonts w:ascii="Cambria" w:hAnsi="Cambria" w:eastAsia="Times New Roman" w:cs="Times New Roman"/>
      <w:szCs w:val="22"/>
    </w:rPr>
  </w:style>
  <w:style w:type="character" w:styleId="Strong">
    <w:name w:val="Strong"/>
    <w:uiPriority w:val="22"/>
    <w:qFormat/>
    <w:rsid w:val="00175a8d"/>
    <w:rPr>
      <w:b/>
      <w:color w:val="C0504D"/>
    </w:rPr>
  </w:style>
  <w:style w:type="character" w:styleId="Emphasis">
    <w:name w:val="Emphasis"/>
    <w:uiPriority w:val="20"/>
    <w:qFormat/>
    <w:rsid w:val="00175a8d"/>
    <w:rPr>
      <w:b/>
      <w:i/>
      <w:spacing w:val="10"/>
    </w:rPr>
  </w:style>
  <w:style w:type="character" w:styleId="IngetavstndChar" w:customStyle="1">
    <w:name w:val="Inget avstånd Char"/>
    <w:basedOn w:val="DefaultParagraphFont"/>
    <w:link w:val="Ingetavstnd"/>
    <w:uiPriority w:val="1"/>
    <w:qFormat/>
    <w:rsid w:val="00175a8d"/>
    <w:rPr/>
  </w:style>
  <w:style w:type="character" w:styleId="CitatChar" w:customStyle="1">
    <w:name w:val="Citat Char"/>
    <w:link w:val="Citat"/>
    <w:uiPriority w:val="29"/>
    <w:qFormat/>
    <w:rsid w:val="00175a8d"/>
    <w:rPr>
      <w:i/>
    </w:rPr>
  </w:style>
  <w:style w:type="character" w:styleId="StarktcitatChar" w:customStyle="1">
    <w:name w:val="Starkt citat Char"/>
    <w:link w:val="Starktcitat"/>
    <w:uiPriority w:val="30"/>
    <w:qFormat/>
    <w:rsid w:val="00175a8d"/>
    <w:rPr>
      <w:i/>
      <w:color w:val="FFFFFF"/>
      <w:shd w:fill="C0504D" w:val="clear"/>
    </w:rPr>
  </w:style>
  <w:style w:type="character" w:styleId="SubtleEmphasis">
    <w:name w:val="Subtle Emphasis"/>
    <w:uiPriority w:val="19"/>
    <w:qFormat/>
    <w:rsid w:val="00175a8d"/>
    <w:rPr>
      <w:i/>
    </w:rPr>
  </w:style>
  <w:style w:type="character" w:styleId="IntenseEmphasis">
    <w:name w:val="Intense Emphasis"/>
    <w:uiPriority w:val="21"/>
    <w:qFormat/>
    <w:rsid w:val="00175a8d"/>
    <w:rPr>
      <w:b/>
      <w:i/>
      <w:color w:val="C0504D"/>
      <w:spacing w:val="10"/>
    </w:rPr>
  </w:style>
  <w:style w:type="character" w:styleId="SubtleReference">
    <w:name w:val="Subtle Reference"/>
    <w:uiPriority w:val="31"/>
    <w:qFormat/>
    <w:rsid w:val="00175a8d"/>
    <w:rPr>
      <w:b/>
    </w:rPr>
  </w:style>
  <w:style w:type="character" w:styleId="IntenseReference">
    <w:name w:val="Intense Reference"/>
    <w:uiPriority w:val="32"/>
    <w:qFormat/>
    <w:rsid w:val="00175a8d"/>
    <w:rPr>
      <w:b/>
      <w:bCs/>
      <w:smallCaps/>
      <w:spacing w:val="5"/>
      <w:sz w:val="22"/>
      <w:szCs w:val="22"/>
      <w:u w:val="single"/>
    </w:rPr>
  </w:style>
  <w:style w:type="character" w:styleId="BookTitle">
    <w:name w:val="Book Title"/>
    <w:uiPriority w:val="33"/>
    <w:qFormat/>
    <w:rsid w:val="00175a8d"/>
    <w:rPr>
      <w:rFonts w:ascii="Cambria" w:hAnsi="Cambria" w:eastAsia="Times New Roman" w:cs="Times New Roman"/>
      <w:i/>
      <w:iCs/>
      <w:sz w:val="20"/>
      <w:szCs w:val="20"/>
    </w:rPr>
  </w:style>
  <w:style w:type="character" w:styleId="SidhuvudChar" w:customStyle="1">
    <w:name w:val="Sidhuvud Char"/>
    <w:link w:val="Sidhuvud"/>
    <w:uiPriority w:val="99"/>
    <w:semiHidden/>
    <w:qFormat/>
    <w:rsid w:val="00506326"/>
    <w:rPr>
      <w:sz w:val="22"/>
      <w:lang w:eastAsia="en-US" w:bidi="en-US"/>
    </w:rPr>
  </w:style>
  <w:style w:type="character" w:styleId="SidfotChar" w:customStyle="1">
    <w:name w:val="Sidfot Char"/>
    <w:link w:val="Sidfot"/>
    <w:uiPriority w:val="99"/>
    <w:qFormat/>
    <w:rsid w:val="00506326"/>
    <w:rPr>
      <w:sz w:val="22"/>
      <w:lang w:eastAsia="en-US" w:bidi="en-US"/>
    </w:rPr>
  </w:style>
  <w:style w:type="character" w:styleId="FollowedHyperlink">
    <w:name w:val="FollowedHyperlink"/>
    <w:uiPriority w:val="99"/>
    <w:semiHidden/>
    <w:unhideWhenUsed/>
    <w:qFormat/>
    <w:rsid w:val="00f4381d"/>
    <w:rPr>
      <w:color w:val="800080"/>
      <w:u w:val="single"/>
    </w:rPr>
  </w:style>
  <w:style w:type="character" w:styleId="ListLabel4">
    <w:name w:val="ListLabel 4"/>
    <w:qFormat/>
    <w:rPr>
      <w:rFonts w:ascii="Times New Roman" w:hAnsi="Times New Roman" w:eastAsia="Times New Roman" w:cs="Times New Roman"/>
      <w:b/>
      <w:sz w:val="24"/>
    </w:rPr>
  </w:style>
  <w:style w:type="character" w:styleId="ListLabel5">
    <w:name w:val="ListLabel 5"/>
    <w:qFormat/>
    <w:rPr>
      <w:rFonts w:cs="Courier New"/>
    </w:rPr>
  </w:style>
  <w:style w:type="character" w:styleId="ListLabel6">
    <w:name w:val="ListLabel 6"/>
    <w:qFormat/>
    <w:rPr>
      <w:rFonts w:ascii="Times New Roman" w:hAnsi="Times New Roman" w:cs="Times New Roman"/>
      <w:b/>
      <w:sz w:val="24"/>
    </w:rPr>
  </w:style>
  <w:style w:type="character" w:styleId="ListLabel7">
    <w:name w:val="ListLabel 7"/>
    <w:qFormat/>
    <w:rPr>
      <w:rFonts w:cs="Courier New"/>
    </w:rPr>
  </w:style>
  <w:style w:type="character" w:styleId="ListLabel8">
    <w:name w:val="ListLabel 8"/>
    <w:qFormat/>
    <w:rPr>
      <w:rFonts w:cs="Wingdings"/>
    </w:rPr>
  </w:style>
  <w:style w:type="character" w:styleId="ListLabel9">
    <w:name w:val="ListLabel 9"/>
    <w:qFormat/>
    <w:rPr>
      <w:rFonts w:cs="Symbol"/>
    </w:rPr>
  </w:style>
  <w:style w:type="character" w:styleId="ListLabel10">
    <w:name w:val="ListLabel 10"/>
    <w:qFormat/>
    <w:rPr>
      <w:rFonts w:ascii="Times New Roman" w:hAnsi="Times New Roman" w:cs="Symbol"/>
      <w:b/>
      <w:sz w:val="24"/>
    </w:rPr>
  </w:style>
  <w:style w:type="character" w:styleId="Bullets">
    <w:name w:val="Bullets"/>
    <w:qFormat/>
    <w:rPr>
      <w:rFonts w:ascii="OpenSymbol" w:hAnsi="OpenSymbol" w:eastAsia="OpenSymbol" w:cs="OpenSymbol"/>
    </w:rPr>
  </w:style>
  <w:style w:type="character" w:styleId="ListLabel11">
    <w:name w:val="ListLabel 11"/>
    <w:qFormat/>
    <w:rPr>
      <w:rFonts w:ascii="Times New Roman" w:hAnsi="Times New Roman" w:cs="Times New Roman"/>
      <w:b/>
      <w:sz w:val="24"/>
    </w:rPr>
  </w:style>
  <w:style w:type="character" w:styleId="ListLabel12">
    <w:name w:val="ListLabel 12"/>
    <w:qFormat/>
    <w:rPr>
      <w:rFonts w:cs="Courier New"/>
    </w:rPr>
  </w:style>
  <w:style w:type="character" w:styleId="ListLabel13">
    <w:name w:val="ListLabel 13"/>
    <w:qFormat/>
    <w:rPr>
      <w:rFonts w:cs="Wingdings"/>
    </w:rPr>
  </w:style>
  <w:style w:type="character" w:styleId="ListLabel14">
    <w:name w:val="ListLabel 14"/>
    <w:qFormat/>
    <w:rPr>
      <w:rFonts w:ascii="Times New Roman" w:hAnsi="Times New Roman" w:cs="Symbol"/>
      <w:sz w:val="22"/>
    </w:rPr>
  </w:style>
  <w:style w:type="character" w:styleId="ListLabel15">
    <w:name w:val="ListLabel 15"/>
    <w:qFormat/>
    <w:rPr>
      <w:rFonts w:cs="OpenSymbol"/>
    </w:rPr>
  </w:style>
  <w:style w:type="character" w:styleId="ListLabel16">
    <w:name w:val="ListLabel 16"/>
    <w:qFormat/>
    <w:rPr>
      <w:rFonts w:ascii="Times New Roman" w:hAnsi="Times New Roman" w:cs="Times New Roman"/>
      <w:b/>
      <w:sz w:val="24"/>
    </w:rPr>
  </w:style>
  <w:style w:type="character" w:styleId="ListLabel17">
    <w:name w:val="ListLabel 17"/>
    <w:qFormat/>
    <w:rPr>
      <w:rFonts w:cs="Courier New"/>
    </w:rPr>
  </w:style>
  <w:style w:type="character" w:styleId="ListLabel18">
    <w:name w:val="ListLabel 18"/>
    <w:qFormat/>
    <w:rPr>
      <w:rFonts w:cs="Wingdings"/>
    </w:rPr>
  </w:style>
  <w:style w:type="character" w:styleId="ListLabel19">
    <w:name w:val="ListLabel 19"/>
    <w:qFormat/>
    <w:rPr>
      <w:rFonts w:ascii="Times New Roman" w:hAnsi="Times New Roman" w:cs="Symbol"/>
      <w:sz w:val="22"/>
    </w:rPr>
  </w:style>
  <w:style w:type="character" w:styleId="ListLabel20">
    <w:name w:val="ListLabel 20"/>
    <w:qFormat/>
    <w:rPr>
      <w:rFonts w:cs="OpenSymbol"/>
    </w:rPr>
  </w:style>
  <w:style w:type="paragraph" w:styleId="Heading">
    <w:name w:val="Heading"/>
    <w:basedOn w:val="Normal"/>
    <w:next w:val="TextBody"/>
    <w:qFormat/>
    <w:pPr>
      <w:keepNext/>
      <w:spacing w:before="240" w:after="120"/>
    </w:pPr>
    <w:rPr>
      <w:rFonts w:ascii="Liberation Sans" w:hAnsi="Liberation Sans" w:eastAsia="Droid Sans Fallback" w:cs="FreeSans"/>
      <w:sz w:val="28"/>
      <w:szCs w:val="28"/>
    </w:rPr>
  </w:style>
  <w:style w:type="paragraph" w:styleId="TextBody">
    <w:name w:val="Text Body"/>
    <w:basedOn w:val="Normal"/>
    <w:rsid w:val="0084178c"/>
    <w:pPr>
      <w:spacing w:before="0" w:after="120"/>
    </w:pPr>
    <w:rPr/>
  </w:style>
  <w:style w:type="paragraph" w:styleId="List">
    <w:name w:val="List"/>
    <w:basedOn w:val="TextBody"/>
    <w:rsid w:val="00c51113"/>
    <w:pPr>
      <w:widowControl w:val="false"/>
      <w:suppressAutoHyphens w:val="true"/>
      <w:bidi w:val="0"/>
      <w:jc w:val="left"/>
    </w:pPr>
    <w:rPr>
      <w:rFonts w:ascii="Calibri" w:hAnsi="Calibri" w:eastAsia="Times New Roman" w:cs="Tahoma"/>
      <w:color w:val="00000A"/>
      <w:sz w:val="22"/>
      <w:szCs w:val="20"/>
      <w:lang w:val="sv-SE" w:eastAsia="sv-SE" w:bidi="ar-SA"/>
    </w:rPr>
  </w:style>
  <w:style w:type="paragraph" w:styleId="Caption">
    <w:name w:val="Caption"/>
    <w:basedOn w:val="Normal"/>
    <w:qFormat/>
    <w:pPr>
      <w:suppressLineNumbers/>
      <w:spacing w:before="120" w:after="120"/>
    </w:pPr>
    <w:rPr>
      <w:rFonts w:cs="FreeSans"/>
      <w:i/>
      <w:iCs/>
      <w:sz w:val="24"/>
      <w:szCs w:val="24"/>
    </w:rPr>
  </w:style>
  <w:style w:type="paragraph" w:styleId="Index" w:customStyle="1">
    <w:name w:val="Index"/>
    <w:basedOn w:val="Normal"/>
    <w:qFormat/>
    <w:rsid w:val="00c51113"/>
    <w:pPr>
      <w:widowControl w:val="false"/>
      <w:suppressLineNumbers/>
      <w:suppressAutoHyphens w:val="true"/>
      <w:bidi w:val="0"/>
      <w:jc w:val="left"/>
    </w:pPr>
    <w:rPr>
      <w:rFonts w:ascii="Calibri" w:hAnsi="Calibri" w:eastAsia="Times New Roman" w:cs="Tahoma"/>
      <w:color w:val="00000A"/>
      <w:sz w:val="22"/>
      <w:szCs w:val="20"/>
      <w:lang w:val="sv-SE" w:eastAsia="sv-SE" w:bidi="ar-SA"/>
    </w:rPr>
  </w:style>
  <w:style w:type="paragraph" w:styleId="Standard" w:customStyle="1">
    <w:name w:val="Standard"/>
    <w:qFormat/>
    <w:rsid w:val="00c51113"/>
    <w:pPr>
      <w:widowControl/>
      <w:suppressAutoHyphens w:val="true"/>
      <w:bidi w:val="0"/>
      <w:spacing w:lineRule="auto" w:line="276" w:before="0" w:after="200"/>
      <w:jc w:val="both"/>
      <w:textAlignment w:val="baseline"/>
    </w:pPr>
    <w:rPr>
      <w:rFonts w:ascii="Calibri" w:hAnsi="Calibri" w:eastAsia="Times New Roman" w:cs="Times New Roman"/>
      <w:color w:val="00000A"/>
      <w:sz w:val="22"/>
      <w:szCs w:val="22"/>
      <w:lang w:val="sv-SE" w:eastAsia="sv-SE" w:bidi="ar-SA"/>
    </w:rPr>
  </w:style>
  <w:style w:type="paragraph" w:styleId="Title">
    <w:name w:val="Title"/>
    <w:basedOn w:val="Normal"/>
    <w:next w:val="Normal"/>
    <w:link w:val="RubrikChar"/>
    <w:uiPriority w:val="10"/>
    <w:qFormat/>
    <w:rsid w:val="00175a8d"/>
    <w:pPr>
      <w:pBdr>
        <w:top w:val="single" w:sz="12" w:space="1" w:color="C0504D"/>
      </w:pBdr>
      <w:spacing w:lineRule="auto" w:line="240"/>
      <w:jc w:val="right"/>
    </w:pPr>
    <w:rPr>
      <w:smallCaps/>
      <w:sz w:val="48"/>
      <w:szCs w:val="48"/>
      <w:lang w:bidi="ar-SA"/>
    </w:rPr>
  </w:style>
  <w:style w:type="paragraph" w:styleId="Textbody1" w:customStyle="1">
    <w:name w:val="Text body"/>
    <w:basedOn w:val="Standard"/>
    <w:qFormat/>
    <w:rsid w:val="00c51113"/>
    <w:pPr>
      <w:spacing w:before="0" w:after="120"/>
    </w:pPr>
    <w:rPr/>
  </w:style>
  <w:style w:type="paragraph" w:styleId="Beskrivning1" w:customStyle="1">
    <w:name w:val="Beskrivning1"/>
    <w:basedOn w:val="Standard"/>
    <w:qFormat/>
    <w:rsid w:val="00c51113"/>
    <w:pPr>
      <w:suppressLineNumbers/>
      <w:spacing w:before="120" w:after="120"/>
    </w:pPr>
    <w:rPr>
      <w:rFonts w:cs="Tahoma"/>
      <w:i/>
      <w:iCs/>
      <w:sz w:val="24"/>
      <w:szCs w:val="24"/>
    </w:rPr>
  </w:style>
  <w:style w:type="paragraph" w:styleId="Default" w:customStyle="1">
    <w:name w:val="Default"/>
    <w:qFormat/>
    <w:rsid w:val="00c51113"/>
    <w:pPr>
      <w:widowControl w:val="false"/>
      <w:suppressAutoHyphens w:val="true"/>
      <w:bidi w:val="0"/>
      <w:spacing w:lineRule="auto" w:line="276" w:before="0" w:after="200"/>
      <w:jc w:val="both"/>
      <w:textAlignment w:val="baseline"/>
    </w:pPr>
    <w:rPr>
      <w:rFonts w:ascii="Calibri" w:hAnsi="Calibri" w:eastAsia="Times New Roman" w:cs="Times New Roman"/>
      <w:color w:val="00000A"/>
      <w:sz w:val="22"/>
      <w:szCs w:val="22"/>
      <w:lang w:val="sv-SE" w:eastAsia="en-US" w:bidi="ar-SA"/>
    </w:rPr>
  </w:style>
  <w:style w:type="paragraph" w:styleId="NormalWeb">
    <w:name w:val="Normal (Web)"/>
    <w:basedOn w:val="Standard"/>
    <w:qFormat/>
    <w:rsid w:val="00c51113"/>
    <w:pPr/>
    <w:rPr/>
  </w:style>
  <w:style w:type="paragraph" w:styleId="Annotationtext">
    <w:name w:val="annotation text"/>
    <w:basedOn w:val="Normal"/>
    <w:link w:val="KommentarerChar"/>
    <w:uiPriority w:val="99"/>
    <w:semiHidden/>
    <w:unhideWhenUsed/>
    <w:qFormat/>
    <w:rsid w:val="000d13fb"/>
    <w:pPr>
      <w:spacing w:lineRule="auto" w:line="240" w:before="0" w:after="0"/>
    </w:pPr>
    <w:rPr>
      <w:rFonts w:eastAsia="Calibri"/>
      <w:sz w:val="20"/>
      <w:lang w:bidi="ar-SA"/>
    </w:rPr>
  </w:style>
  <w:style w:type="paragraph" w:styleId="BalloonText">
    <w:name w:val="Balloon Text"/>
    <w:basedOn w:val="Normal"/>
    <w:link w:val="BallongtextChar"/>
    <w:uiPriority w:val="99"/>
    <w:semiHidden/>
    <w:unhideWhenUsed/>
    <w:qFormat/>
    <w:rsid w:val="000d13fb"/>
    <w:pPr>
      <w:spacing w:lineRule="auto" w:line="240" w:before="0" w:after="0"/>
    </w:pPr>
    <w:rPr>
      <w:rFonts w:ascii="Tahoma" w:hAnsi="Tahoma"/>
      <w:sz w:val="16"/>
      <w:szCs w:val="16"/>
      <w:lang w:bidi="ar-SA"/>
    </w:rPr>
  </w:style>
  <w:style w:type="paragraph" w:styleId="Annotationsubject">
    <w:name w:val="annotation subject"/>
    <w:basedOn w:val="Annotationtext"/>
    <w:link w:val="KommentarsmneChar"/>
    <w:uiPriority w:val="99"/>
    <w:semiHidden/>
    <w:unhideWhenUsed/>
    <w:qFormat/>
    <w:rsid w:val="006c1a40"/>
    <w:pPr>
      <w:widowControl w:val="false"/>
      <w:suppressAutoHyphens w:val="true"/>
      <w:spacing w:lineRule="auto" w:line="276" w:before="0" w:after="200"/>
      <w:textAlignment w:val="baseline"/>
    </w:pPr>
    <w:rPr>
      <w:b/>
      <w:bCs/>
      <w:lang w:eastAsia="en-US"/>
    </w:rPr>
  </w:style>
  <w:style w:type="paragraph" w:styleId="Formatmall1" w:customStyle="1">
    <w:name w:val="Formatmall1"/>
    <w:basedOn w:val="Default"/>
    <w:qFormat/>
    <w:rsid w:val="00601971"/>
    <w:pPr/>
    <w:rPr/>
  </w:style>
  <w:style w:type="paragraph" w:styleId="Caption1">
    <w:name w:val="caption"/>
    <w:basedOn w:val="Normal"/>
    <w:next w:val="Normal"/>
    <w:uiPriority w:val="35"/>
    <w:qFormat/>
    <w:rsid w:val="00175a8d"/>
    <w:pPr/>
    <w:rPr>
      <w:b/>
      <w:bCs/>
      <w:caps/>
      <w:sz w:val="16"/>
      <w:szCs w:val="18"/>
    </w:rPr>
  </w:style>
  <w:style w:type="paragraph" w:styleId="Subtitle">
    <w:name w:val="Subtitle"/>
    <w:basedOn w:val="Normal"/>
    <w:next w:val="Normal"/>
    <w:link w:val="UnderrubrikChar"/>
    <w:uiPriority w:val="11"/>
    <w:qFormat/>
    <w:rsid w:val="00175a8d"/>
    <w:pPr>
      <w:spacing w:lineRule="auto" w:line="240" w:before="0" w:after="720"/>
      <w:jc w:val="right"/>
    </w:pPr>
    <w:rPr>
      <w:rFonts w:ascii="Cambria" w:hAnsi="Cambria"/>
      <w:sz w:val="20"/>
      <w:szCs w:val="22"/>
      <w:lang w:bidi="ar-SA"/>
    </w:rPr>
  </w:style>
  <w:style w:type="paragraph" w:styleId="NoSpacing">
    <w:name w:val="No Spacing"/>
    <w:basedOn w:val="Normal"/>
    <w:link w:val="IngetavstndChar"/>
    <w:uiPriority w:val="1"/>
    <w:qFormat/>
    <w:rsid w:val="00175a8d"/>
    <w:pPr>
      <w:spacing w:lineRule="auto" w:line="240" w:before="0" w:after="0"/>
    </w:pPr>
    <w:rPr/>
  </w:style>
  <w:style w:type="paragraph" w:styleId="ListParagraph">
    <w:name w:val="List Paragraph"/>
    <w:basedOn w:val="Normal"/>
    <w:uiPriority w:val="34"/>
    <w:qFormat/>
    <w:rsid w:val="00175a8d"/>
    <w:pPr>
      <w:spacing w:before="0" w:after="200"/>
      <w:ind w:left="720" w:hanging="0"/>
      <w:contextualSpacing/>
    </w:pPr>
    <w:rPr/>
  </w:style>
  <w:style w:type="paragraph" w:styleId="Quote">
    <w:name w:val="Quote"/>
    <w:basedOn w:val="Normal"/>
    <w:next w:val="Normal"/>
    <w:link w:val="CitatChar"/>
    <w:uiPriority w:val="29"/>
    <w:qFormat/>
    <w:rsid w:val="00175a8d"/>
    <w:pPr/>
    <w:rPr>
      <w:i/>
      <w:sz w:val="20"/>
      <w:lang w:bidi="ar-SA"/>
    </w:rPr>
  </w:style>
  <w:style w:type="paragraph" w:styleId="IntenseQuote">
    <w:name w:val="Intense Quote"/>
    <w:basedOn w:val="Normal"/>
    <w:next w:val="Normal"/>
    <w:link w:val="StarktcitatChar"/>
    <w:uiPriority w:val="30"/>
    <w:qFormat/>
    <w:rsid w:val="00175a8d"/>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hanging="0"/>
    </w:pPr>
    <w:rPr>
      <w:b/>
      <w:i/>
      <w:color w:val="FFFFFF"/>
      <w:sz w:val="20"/>
      <w:lang w:bidi="ar-SA"/>
    </w:rPr>
  </w:style>
  <w:style w:type="paragraph" w:styleId="ContentsHeading">
    <w:name w:val="Contents Heading"/>
    <w:basedOn w:val="Heading1"/>
    <w:next w:val="Normal"/>
    <w:uiPriority w:val="39"/>
    <w:qFormat/>
    <w:rsid w:val="00175a8d"/>
    <w:pPr/>
    <w:rPr/>
  </w:style>
  <w:style w:type="paragraph" w:styleId="Header">
    <w:name w:val="Header"/>
    <w:basedOn w:val="Normal"/>
    <w:link w:val="SidhuvudChar"/>
    <w:uiPriority w:val="99"/>
    <w:semiHidden/>
    <w:unhideWhenUsed/>
    <w:rsid w:val="00506326"/>
    <w:pPr>
      <w:tabs>
        <w:tab w:val="center" w:pos="4536" w:leader="none"/>
        <w:tab w:val="right" w:pos="9072" w:leader="none"/>
      </w:tabs>
    </w:pPr>
    <w:rPr/>
  </w:style>
  <w:style w:type="paragraph" w:styleId="Footer">
    <w:name w:val="Footer"/>
    <w:basedOn w:val="Normal"/>
    <w:link w:val="SidfotChar"/>
    <w:uiPriority w:val="99"/>
    <w:unhideWhenUsed/>
    <w:rsid w:val="00506326"/>
    <w:pPr>
      <w:tabs>
        <w:tab w:val="center" w:pos="4536" w:leader="none"/>
        <w:tab w:val="right" w:pos="9072" w:leader="none"/>
      </w:tabs>
    </w:pPr>
    <w:rPr/>
  </w:style>
  <w:style w:type="paragraph" w:styleId="HeaderLeft">
    <w:name w:val="Header Left"/>
    <w:basedOn w:val="Normal"/>
    <w:qFormat/>
    <w:pPr/>
    <w:rPr/>
  </w:style>
  <w:style w:type="paragraph" w:styleId="Quotations">
    <w:name w:val="Quotations"/>
    <w:basedOn w:val="Normal"/>
    <w:qFormat/>
    <w:pPr/>
    <w:rPr/>
  </w:style>
  <w:style w:type="numbering" w:styleId="NoList" w:default="1">
    <w:name w:val="No List"/>
    <w:uiPriority w:val="99"/>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hyperlink" Target="http://bredband.gardala.se/" TargetMode="External"/><Relationship Id="rId4" Type="http://schemas.openxmlformats.org/officeDocument/2006/relationships/image" Target="media/image1.png"/><Relationship Id="rId5" Type="http://schemas.openxmlformats.org/officeDocument/2006/relationships/footer" Target="footer2.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
</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B890F-BEDE-4085-B16E-670CE21B4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1367</TotalTime>
  <Application>LibreOffice/4.4.2.2$Linux_X86_64 LibreOffice_project/40m0$Build-2</Application>
  <Paragraphs>218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2015-08-11T22:30:19Z</dcterms:created>
  <dc:language>sv-SE</dc:language>
  <dcterms:modified xsi:type="dcterms:W3CDTF">2015-08-18T20:16:02Z</dcterms:modified>
  <cp:revision>4</cp:revision>
  <dc:title>Förfrågningsunder Gärdala Bredband</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HyperlinksChanged">
    <vt:bool>0</vt:bool>
  </property>
  <property fmtid="{D5CDD505-2E9C-101B-9397-08002B2CF9AE}" pid="4" name="LinksUpToDate">
    <vt:bool>0</vt:bool>
  </property>
  <property fmtid="{D5CDD505-2E9C-101B-9397-08002B2CF9AE}" pid="5" name="ScaleCrop">
    <vt:bool>0</vt:bool>
  </property>
  <property fmtid="{D5CDD505-2E9C-101B-9397-08002B2CF9AE}" pid="6" name="ShareDoc">
    <vt:bool>0</vt:bool>
  </property>
</Properties>
</file>